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7970" w:rsidRPr="00DA4F4B" w:rsidRDefault="00537970" w:rsidP="00DA4F4B">
      <w:pPr>
        <w:pStyle w:val="a1"/>
        <w:ind w:firstLine="142"/>
        <w:jc w:val="center"/>
        <w:rPr>
          <w:rStyle w:val="a5"/>
          <w:b w:val="0"/>
          <w:sz w:val="24"/>
        </w:rPr>
      </w:pPr>
      <w:r w:rsidRPr="00DA4F4B">
        <w:rPr>
          <w:rStyle w:val="a5"/>
          <w:b w:val="0"/>
          <w:sz w:val="24"/>
        </w:rPr>
        <w:t xml:space="preserve">Министерство </w:t>
      </w:r>
      <w:r w:rsidR="00891139" w:rsidRPr="00DA4F4B">
        <w:rPr>
          <w:rStyle w:val="a5"/>
          <w:b w:val="0"/>
          <w:sz w:val="24"/>
        </w:rPr>
        <w:t xml:space="preserve"> </w:t>
      </w:r>
      <w:r w:rsidRPr="00DA4F4B">
        <w:rPr>
          <w:rStyle w:val="a5"/>
          <w:b w:val="0"/>
          <w:sz w:val="24"/>
        </w:rPr>
        <w:t xml:space="preserve">науки и высшего образования Российской </w:t>
      </w:r>
      <w:r w:rsidR="00251B0D" w:rsidRPr="00DA4F4B">
        <w:rPr>
          <w:rStyle w:val="a5"/>
          <w:b w:val="0"/>
          <w:sz w:val="24"/>
        </w:rPr>
        <w:t>Федерации</w:t>
      </w:r>
    </w:p>
    <w:p w:rsidR="00251B0D" w:rsidRPr="00DA4F4B" w:rsidRDefault="00537970" w:rsidP="00DA4F4B">
      <w:pPr>
        <w:pStyle w:val="a1"/>
        <w:ind w:firstLine="142"/>
        <w:jc w:val="center"/>
        <w:rPr>
          <w:sz w:val="24"/>
        </w:rPr>
      </w:pPr>
      <w:r w:rsidRPr="00DA4F4B">
        <w:rPr>
          <w:rStyle w:val="a5"/>
          <w:b w:val="0"/>
          <w:sz w:val="24"/>
        </w:rPr>
        <w:t xml:space="preserve">Федеральное государственное </w:t>
      </w:r>
      <w:r w:rsidR="00251B0D" w:rsidRPr="00DA4F4B">
        <w:rPr>
          <w:rStyle w:val="a5"/>
          <w:b w:val="0"/>
          <w:sz w:val="24"/>
        </w:rPr>
        <w:t>бюджетное</w:t>
      </w:r>
      <w:r w:rsidRPr="00DA4F4B">
        <w:rPr>
          <w:rStyle w:val="a5"/>
          <w:b w:val="0"/>
          <w:sz w:val="24"/>
        </w:rPr>
        <w:t xml:space="preserve"> </w:t>
      </w:r>
      <w:r w:rsidR="00251B0D" w:rsidRPr="00DA4F4B">
        <w:rPr>
          <w:sz w:val="24"/>
        </w:rPr>
        <w:t>образовательное</w:t>
      </w:r>
      <w:r w:rsidRPr="00DA4F4B">
        <w:rPr>
          <w:sz w:val="24"/>
        </w:rPr>
        <w:t xml:space="preserve"> </w:t>
      </w:r>
      <w:r w:rsidR="00251B0D" w:rsidRPr="00DA4F4B">
        <w:rPr>
          <w:sz w:val="24"/>
        </w:rPr>
        <w:t>учреждение</w:t>
      </w:r>
      <w:r w:rsidRPr="00DA4F4B">
        <w:rPr>
          <w:sz w:val="24"/>
        </w:rPr>
        <w:t xml:space="preserve"> </w:t>
      </w:r>
      <w:r w:rsidR="00251B0D" w:rsidRPr="00DA4F4B">
        <w:rPr>
          <w:sz w:val="24"/>
        </w:rPr>
        <w:t>высшего</w:t>
      </w:r>
      <w:r w:rsidRPr="00DA4F4B">
        <w:rPr>
          <w:sz w:val="24"/>
        </w:rPr>
        <w:t xml:space="preserve"> </w:t>
      </w:r>
      <w:r w:rsidR="00251B0D" w:rsidRPr="00DA4F4B">
        <w:rPr>
          <w:sz w:val="24"/>
        </w:rPr>
        <w:t>образования</w:t>
      </w:r>
      <w:r w:rsidR="00251B0D" w:rsidRPr="00DA4F4B">
        <w:rPr>
          <w:sz w:val="24"/>
        </w:rPr>
        <w:br/>
        <w:t>КРАСНОЯРСКИЙ</w:t>
      </w:r>
      <w:r w:rsidRPr="00DA4F4B">
        <w:rPr>
          <w:sz w:val="24"/>
        </w:rPr>
        <w:t xml:space="preserve"> </w:t>
      </w:r>
      <w:r w:rsidR="00251B0D" w:rsidRPr="00DA4F4B">
        <w:rPr>
          <w:sz w:val="24"/>
        </w:rPr>
        <w:t>ГОСУДАРСТВЕННЫЙ</w:t>
      </w:r>
      <w:r w:rsidRPr="00DA4F4B">
        <w:rPr>
          <w:sz w:val="24"/>
        </w:rPr>
        <w:t xml:space="preserve"> </w:t>
      </w:r>
      <w:r w:rsidR="00251B0D" w:rsidRPr="00DA4F4B">
        <w:rPr>
          <w:sz w:val="24"/>
        </w:rPr>
        <w:t>ПЕДАГОГИЧЕСКИЙ</w:t>
      </w:r>
      <w:r w:rsidRPr="00DA4F4B">
        <w:rPr>
          <w:sz w:val="24"/>
        </w:rPr>
        <w:t xml:space="preserve"> УНИВЕРСИТЕТ им. В.П. </w:t>
      </w:r>
      <w:r w:rsidR="00251B0D" w:rsidRPr="00DA4F4B">
        <w:rPr>
          <w:sz w:val="24"/>
        </w:rPr>
        <w:t>АСТАФЬЕВА»</w:t>
      </w: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  <w:r w:rsidRPr="00DA4F4B">
        <w:rPr>
          <w:sz w:val="24"/>
        </w:rPr>
        <w:t>(КГПУ им. В.П. Астафьева)</w:t>
      </w: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  <w:r w:rsidRPr="00DA4F4B">
        <w:rPr>
          <w:sz w:val="24"/>
        </w:rPr>
        <w:t>Исторический факультет</w:t>
      </w: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</w:p>
    <w:p w:rsidR="00251B0D" w:rsidRPr="00DA4F4B" w:rsidRDefault="00537970" w:rsidP="00DA4F4B">
      <w:pPr>
        <w:pStyle w:val="a1"/>
        <w:ind w:firstLine="142"/>
        <w:jc w:val="center"/>
        <w:rPr>
          <w:sz w:val="24"/>
        </w:rPr>
      </w:pPr>
      <w:r w:rsidRPr="00DA4F4B">
        <w:rPr>
          <w:sz w:val="24"/>
        </w:rPr>
        <w:t xml:space="preserve">ИНФОРМАЦИОННОЕ </w:t>
      </w:r>
      <w:r w:rsidR="00251B0D" w:rsidRPr="00DA4F4B">
        <w:rPr>
          <w:sz w:val="24"/>
        </w:rPr>
        <w:t xml:space="preserve">ПИСЬМО </w:t>
      </w:r>
      <w:r w:rsidRPr="00DA4F4B">
        <w:rPr>
          <w:sz w:val="24"/>
        </w:rPr>
        <w:t>№.</w:t>
      </w:r>
      <w:r w:rsidR="00251B0D" w:rsidRPr="00DA4F4B">
        <w:rPr>
          <w:sz w:val="24"/>
        </w:rPr>
        <w:t>1</w:t>
      </w:r>
    </w:p>
    <w:p w:rsidR="00251B0D" w:rsidRPr="00DA4F4B" w:rsidRDefault="00251B0D" w:rsidP="00DA4F4B">
      <w:pPr>
        <w:pStyle w:val="a1"/>
        <w:ind w:firstLine="142"/>
        <w:jc w:val="both"/>
        <w:rPr>
          <w:sz w:val="24"/>
        </w:rPr>
      </w:pPr>
    </w:p>
    <w:p w:rsidR="00251B0D" w:rsidRPr="00DA4F4B" w:rsidRDefault="00250C98" w:rsidP="00DA4F4B">
      <w:pPr>
        <w:pStyle w:val="a1"/>
        <w:ind w:firstLine="142"/>
        <w:jc w:val="center"/>
        <w:rPr>
          <w:sz w:val="24"/>
        </w:rPr>
      </w:pPr>
      <w:r>
        <w:rPr>
          <w:sz w:val="24"/>
          <w:lang w:val="en-US"/>
        </w:rPr>
        <w:t>V</w:t>
      </w:r>
      <w:r w:rsidR="00502539">
        <w:rPr>
          <w:sz w:val="24"/>
        </w:rPr>
        <w:t xml:space="preserve"> </w:t>
      </w:r>
      <w:r w:rsidR="00891139" w:rsidRPr="00DA4F4B">
        <w:rPr>
          <w:sz w:val="24"/>
        </w:rPr>
        <w:t>Национальная</w:t>
      </w:r>
      <w:r w:rsidR="00251B0D" w:rsidRPr="00DA4F4B">
        <w:rPr>
          <w:sz w:val="24"/>
        </w:rPr>
        <w:t xml:space="preserve"> научно-практическая конференция «Актуальные вопросы истории России: проблемы и перспективы развития»,</w:t>
      </w:r>
      <w:r w:rsidR="00537970" w:rsidRPr="00DA4F4B">
        <w:rPr>
          <w:sz w:val="24"/>
        </w:rPr>
        <w:t xml:space="preserve"> посвященная 75-летней годовщины великой Победы</w:t>
      </w: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  <w:r w:rsidRPr="00DA4F4B">
        <w:rPr>
          <w:sz w:val="24"/>
        </w:rPr>
        <w:t>в рамках</w:t>
      </w: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  <w:r w:rsidRPr="00DA4F4B">
        <w:rPr>
          <w:sz w:val="24"/>
        </w:rPr>
        <w:t>X</w:t>
      </w:r>
      <w:r w:rsidR="00891139" w:rsidRPr="00DA4F4B">
        <w:rPr>
          <w:sz w:val="24"/>
          <w:lang w:val="en-US"/>
        </w:rPr>
        <w:t>X</w:t>
      </w:r>
      <w:r w:rsidRPr="00DA4F4B">
        <w:rPr>
          <w:sz w:val="24"/>
          <w:lang w:val="en-US"/>
        </w:rPr>
        <w:t>I</w:t>
      </w:r>
      <w:r w:rsidRPr="00DA4F4B">
        <w:rPr>
          <w:sz w:val="24"/>
        </w:rPr>
        <w:t xml:space="preserve"> Международного научно-практического форума студентов,</w:t>
      </w: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  <w:r w:rsidRPr="00DA4F4B">
        <w:rPr>
          <w:sz w:val="24"/>
        </w:rPr>
        <w:t>аспирантов и молодых ученых «Молодежь и наука XXI</w:t>
      </w:r>
      <w:r w:rsidR="00891139" w:rsidRPr="00DA4F4B">
        <w:rPr>
          <w:sz w:val="24"/>
        </w:rPr>
        <w:t xml:space="preserve"> </w:t>
      </w:r>
      <w:r w:rsidRPr="00DA4F4B">
        <w:rPr>
          <w:sz w:val="24"/>
        </w:rPr>
        <w:t>века»</w:t>
      </w: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  <w:r w:rsidRPr="00DA4F4B">
        <w:rPr>
          <w:sz w:val="24"/>
        </w:rPr>
        <w:t>Красноярск</w:t>
      </w: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  <w:r w:rsidRPr="00DA4F4B">
        <w:rPr>
          <w:sz w:val="24"/>
        </w:rPr>
        <w:t>2</w:t>
      </w:r>
      <w:r w:rsidR="00537970" w:rsidRPr="00DA4F4B">
        <w:rPr>
          <w:sz w:val="24"/>
        </w:rPr>
        <w:t>9</w:t>
      </w:r>
      <w:r w:rsidRPr="00DA4F4B">
        <w:rPr>
          <w:sz w:val="24"/>
        </w:rPr>
        <w:t xml:space="preserve"> апреля 20</w:t>
      </w:r>
      <w:r w:rsidR="00891139" w:rsidRPr="00DA4F4B">
        <w:rPr>
          <w:sz w:val="24"/>
        </w:rPr>
        <w:t>20</w:t>
      </w:r>
      <w:r w:rsidRPr="00DA4F4B">
        <w:rPr>
          <w:sz w:val="24"/>
        </w:rPr>
        <w:t xml:space="preserve"> года</w:t>
      </w: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</w:p>
    <w:p w:rsidR="00251B0D" w:rsidRPr="00DA4F4B" w:rsidRDefault="00251B0D" w:rsidP="00DA4F4B">
      <w:pPr>
        <w:pStyle w:val="a1"/>
        <w:ind w:firstLine="142"/>
        <w:jc w:val="center"/>
        <w:rPr>
          <w:sz w:val="24"/>
        </w:rPr>
      </w:pPr>
      <w:r w:rsidRPr="00DA4F4B">
        <w:rPr>
          <w:sz w:val="24"/>
        </w:rPr>
        <w:t>Уважаемые коллеги!</w:t>
      </w:r>
    </w:p>
    <w:p w:rsidR="00251B0D" w:rsidRPr="00DA4F4B" w:rsidRDefault="00251B0D" w:rsidP="00DA4F4B">
      <w:pPr>
        <w:pStyle w:val="a1"/>
        <w:ind w:firstLine="142"/>
        <w:jc w:val="both"/>
        <w:rPr>
          <w:sz w:val="24"/>
        </w:rPr>
      </w:pPr>
      <w:r w:rsidRPr="00DA4F4B">
        <w:rPr>
          <w:rStyle w:val="a5"/>
          <w:b w:val="0"/>
          <w:sz w:val="24"/>
        </w:rPr>
        <w:t xml:space="preserve">Исторический факультет федерального государственного бюджетного </w:t>
      </w:r>
      <w:r w:rsidRPr="00DA4F4B">
        <w:rPr>
          <w:sz w:val="24"/>
        </w:rPr>
        <w:t>образовательное учреждение высшего образования «Красноярский государственный педагогический универси</w:t>
      </w:r>
      <w:r w:rsidR="00537970" w:rsidRPr="00DA4F4B">
        <w:rPr>
          <w:sz w:val="24"/>
        </w:rPr>
        <w:t xml:space="preserve">тет им. В.П. </w:t>
      </w:r>
      <w:r w:rsidRPr="00DA4F4B">
        <w:rPr>
          <w:sz w:val="24"/>
        </w:rPr>
        <w:t xml:space="preserve">Астафьева» приглашает к участию в научном мероприятии молодых ученых и обучающихся по программам высшего образования (аспирантура, магистратура, </w:t>
      </w:r>
      <w:proofErr w:type="spellStart"/>
      <w:r w:rsidRPr="00DA4F4B">
        <w:rPr>
          <w:sz w:val="24"/>
        </w:rPr>
        <w:t>бакалавриат</w:t>
      </w:r>
      <w:proofErr w:type="spellEnd"/>
      <w:r w:rsidRPr="00DA4F4B">
        <w:rPr>
          <w:sz w:val="24"/>
        </w:rPr>
        <w:t>).</w:t>
      </w:r>
    </w:p>
    <w:p w:rsidR="00251B0D" w:rsidRPr="00DA4F4B" w:rsidRDefault="00251B0D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>Цель конференции – изучение экономических, политических</w:t>
      </w:r>
      <w:r w:rsidR="00DA4F4B" w:rsidRPr="00DA4F4B">
        <w:rPr>
          <w:sz w:val="24"/>
        </w:rPr>
        <w:t xml:space="preserve"> </w:t>
      </w:r>
      <w:r w:rsidRPr="00DA4F4B">
        <w:rPr>
          <w:sz w:val="24"/>
        </w:rPr>
        <w:t>и социокультурных проблем развития регионов страны. Задачи конференции сводятся к актуализации исторических знаний и применению накопленного общественного опыта в приоритетных сферах развития регионов РФ.</w:t>
      </w:r>
      <w:r w:rsidR="00DA4F4B" w:rsidRPr="00DA4F4B">
        <w:rPr>
          <w:sz w:val="24"/>
        </w:rPr>
        <w:t xml:space="preserve"> </w:t>
      </w:r>
      <w:r w:rsidRPr="00DA4F4B">
        <w:rPr>
          <w:sz w:val="24"/>
        </w:rPr>
        <w:t>В рамках мероприятия предполагается обсудить следующие темы:</w:t>
      </w:r>
    </w:p>
    <w:p w:rsidR="00251B0D" w:rsidRPr="00DA4F4B" w:rsidRDefault="0053797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 xml:space="preserve">- </w:t>
      </w:r>
      <w:r w:rsidR="00251B0D" w:rsidRPr="00DA4F4B">
        <w:rPr>
          <w:sz w:val="24"/>
        </w:rPr>
        <w:t>источниковедческие и археографические исследования;</w:t>
      </w:r>
    </w:p>
    <w:p w:rsidR="00251B0D" w:rsidRPr="00DA4F4B" w:rsidRDefault="0053797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 xml:space="preserve">- </w:t>
      </w:r>
      <w:r w:rsidR="00251B0D" w:rsidRPr="00DA4F4B">
        <w:rPr>
          <w:sz w:val="24"/>
        </w:rPr>
        <w:t>демографическая история Росс</w:t>
      </w:r>
      <w:proofErr w:type="gramStart"/>
      <w:r w:rsidR="00251B0D" w:rsidRPr="00DA4F4B">
        <w:rPr>
          <w:sz w:val="24"/>
        </w:rPr>
        <w:t>ии и её</w:t>
      </w:r>
      <w:proofErr w:type="gramEnd"/>
      <w:r w:rsidR="00251B0D" w:rsidRPr="00DA4F4B">
        <w:rPr>
          <w:sz w:val="24"/>
        </w:rPr>
        <w:t xml:space="preserve"> регионов;</w:t>
      </w:r>
    </w:p>
    <w:p w:rsidR="00537970" w:rsidRPr="00DA4F4B" w:rsidRDefault="0053797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>- Великая Отечественная война в актуальной повестке исторического сознания современной России;</w:t>
      </w:r>
    </w:p>
    <w:p w:rsidR="00251B0D" w:rsidRPr="00DA4F4B" w:rsidRDefault="0053797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 xml:space="preserve">- </w:t>
      </w:r>
      <w:r w:rsidR="00251B0D" w:rsidRPr="00DA4F4B">
        <w:rPr>
          <w:sz w:val="24"/>
        </w:rPr>
        <w:t>социально-экономическое развитие России и Сибири;</w:t>
      </w:r>
    </w:p>
    <w:p w:rsidR="00251B0D" w:rsidRPr="00DA4F4B" w:rsidRDefault="0053797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 xml:space="preserve">- </w:t>
      </w:r>
      <w:r w:rsidR="00251B0D" w:rsidRPr="00DA4F4B">
        <w:rPr>
          <w:sz w:val="24"/>
        </w:rPr>
        <w:t>социально-культурная сфера России и Сибири;</w:t>
      </w:r>
    </w:p>
    <w:p w:rsidR="00251B0D" w:rsidRPr="00DA4F4B" w:rsidRDefault="0053797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 xml:space="preserve">- </w:t>
      </w:r>
      <w:r w:rsidR="00251B0D" w:rsidRPr="00DA4F4B">
        <w:rPr>
          <w:sz w:val="24"/>
        </w:rPr>
        <w:t>общественно-политические процессы в восточных районах России;</w:t>
      </w:r>
    </w:p>
    <w:p w:rsidR="00251B0D" w:rsidRPr="00DA4F4B" w:rsidRDefault="0053797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 xml:space="preserve">- </w:t>
      </w:r>
      <w:r w:rsidR="00251B0D" w:rsidRPr="00DA4F4B">
        <w:rPr>
          <w:sz w:val="24"/>
        </w:rPr>
        <w:t>история повседневности и устная история;</w:t>
      </w:r>
    </w:p>
    <w:p w:rsidR="00251B0D" w:rsidRPr="00DA4F4B" w:rsidRDefault="0053797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 xml:space="preserve">- </w:t>
      </w:r>
      <w:r w:rsidR="00251B0D" w:rsidRPr="00DA4F4B">
        <w:rPr>
          <w:sz w:val="24"/>
        </w:rPr>
        <w:t>новые педагогические технологии и научно-методическое обеспечение</w:t>
      </w:r>
      <w:r w:rsidR="00251B0D" w:rsidRPr="00DA4F4B">
        <w:rPr>
          <w:sz w:val="24"/>
        </w:rPr>
        <w:br/>
        <w:t>в историческом образовании.</w:t>
      </w:r>
    </w:p>
    <w:p w:rsidR="00251B0D" w:rsidRPr="00DA4F4B" w:rsidRDefault="00250C98" w:rsidP="00DA4F4B">
      <w:pPr>
        <w:pStyle w:val="a1"/>
        <w:ind w:firstLine="142"/>
        <w:jc w:val="both"/>
        <w:rPr>
          <w:sz w:val="24"/>
        </w:rPr>
      </w:pPr>
      <w:r>
        <w:rPr>
          <w:sz w:val="24"/>
        </w:rPr>
        <w:t>Конференция будет проведена в дистанционном формате</w:t>
      </w:r>
      <w:bookmarkStart w:id="0" w:name="_GoBack"/>
      <w:bookmarkEnd w:id="0"/>
      <w:r>
        <w:rPr>
          <w:sz w:val="24"/>
        </w:rPr>
        <w:t xml:space="preserve">. </w:t>
      </w:r>
      <w:r w:rsidR="00251B0D" w:rsidRPr="00DA4F4B">
        <w:rPr>
          <w:sz w:val="24"/>
        </w:rPr>
        <w:t>По итогам конференции будет издан сборник научных материалов, электронная версия, которого будет доступна на сайте Российского индекса научного цитирования (elibrary.ru).</w:t>
      </w:r>
    </w:p>
    <w:p w:rsidR="00DA4F4B" w:rsidRPr="00DA4F4B" w:rsidRDefault="00DA4F4B" w:rsidP="00DA4F4B">
      <w:pPr>
        <w:pStyle w:val="a1"/>
        <w:ind w:firstLine="142"/>
        <w:jc w:val="both"/>
        <w:rPr>
          <w:bCs/>
          <w:iCs/>
          <w:sz w:val="24"/>
        </w:rPr>
      </w:pPr>
      <w:r w:rsidRPr="00DA4F4B">
        <w:rPr>
          <w:sz w:val="24"/>
        </w:rPr>
        <w:t xml:space="preserve">Регистрация для участия в мероприятиях форума - </w:t>
      </w:r>
      <w:hyperlink r:id="rId7" w:history="1">
        <w:r w:rsidRPr="00DA4F4B">
          <w:rPr>
            <w:rStyle w:val="a6"/>
            <w:sz w:val="24"/>
          </w:rPr>
          <w:t>http://yas.kspu.ru/</w:t>
        </w:r>
      </w:hyperlink>
      <w:r w:rsidRPr="00DA4F4B">
        <w:rPr>
          <w:sz w:val="24"/>
        </w:rPr>
        <w:t xml:space="preserve">. </w:t>
      </w:r>
    </w:p>
    <w:p w:rsidR="00251B0D" w:rsidRPr="00DA4F4B" w:rsidRDefault="00251B0D" w:rsidP="00DA4F4B">
      <w:pPr>
        <w:pStyle w:val="a1"/>
        <w:ind w:firstLine="142"/>
        <w:jc w:val="both"/>
        <w:rPr>
          <w:bCs/>
          <w:iCs/>
          <w:sz w:val="24"/>
        </w:rPr>
      </w:pPr>
      <w:r w:rsidRPr="00DA4F4B">
        <w:rPr>
          <w:bCs/>
          <w:iCs/>
          <w:sz w:val="24"/>
        </w:rPr>
        <w:t xml:space="preserve">Для участия в конференции просим направлять </w:t>
      </w:r>
      <w:r w:rsidRPr="00DA4F4B">
        <w:rPr>
          <w:b/>
          <w:bCs/>
          <w:iCs/>
          <w:sz w:val="24"/>
        </w:rPr>
        <w:t xml:space="preserve">до </w:t>
      </w:r>
      <w:r w:rsidR="00537970" w:rsidRPr="00DA4F4B">
        <w:rPr>
          <w:b/>
          <w:bCs/>
          <w:iCs/>
          <w:sz w:val="24"/>
        </w:rPr>
        <w:t>20</w:t>
      </w:r>
      <w:r w:rsidRPr="00DA4F4B">
        <w:rPr>
          <w:b/>
          <w:bCs/>
          <w:iCs/>
          <w:sz w:val="24"/>
        </w:rPr>
        <w:t xml:space="preserve"> апреля 20</w:t>
      </w:r>
      <w:r w:rsidR="00891139" w:rsidRPr="00DA4F4B">
        <w:rPr>
          <w:b/>
          <w:bCs/>
          <w:iCs/>
          <w:sz w:val="24"/>
        </w:rPr>
        <w:t>20</w:t>
      </w:r>
      <w:r w:rsidRPr="00DA4F4B">
        <w:rPr>
          <w:b/>
          <w:bCs/>
          <w:iCs/>
          <w:sz w:val="24"/>
        </w:rPr>
        <w:t xml:space="preserve"> года</w:t>
      </w:r>
      <w:r w:rsidRPr="00DA4F4B">
        <w:rPr>
          <w:bCs/>
          <w:iCs/>
          <w:sz w:val="24"/>
        </w:rPr>
        <w:t xml:space="preserve"> на адрес оргкомитета </w:t>
      </w:r>
      <w:r w:rsidRPr="00DA4F4B">
        <w:rPr>
          <w:bCs/>
          <w:iCs/>
          <w:sz w:val="24"/>
          <w:lang w:val="en-US"/>
        </w:rPr>
        <w:t>e</w:t>
      </w:r>
      <w:r w:rsidRPr="00DA4F4B">
        <w:rPr>
          <w:bCs/>
          <w:iCs/>
          <w:sz w:val="24"/>
        </w:rPr>
        <w:t>-</w:t>
      </w:r>
      <w:r w:rsidRPr="00DA4F4B">
        <w:rPr>
          <w:bCs/>
          <w:iCs/>
          <w:sz w:val="24"/>
          <w:lang w:val="en-US"/>
        </w:rPr>
        <w:t>mail</w:t>
      </w:r>
      <w:r w:rsidRPr="00DA4F4B">
        <w:rPr>
          <w:bCs/>
          <w:iCs/>
          <w:sz w:val="24"/>
        </w:rPr>
        <w:t xml:space="preserve">: </w:t>
      </w:r>
      <w:proofErr w:type="spellStart"/>
      <w:r w:rsidRPr="00DA4F4B">
        <w:rPr>
          <w:bCs/>
          <w:iCs/>
          <w:sz w:val="24"/>
          <w:lang w:val="en-US"/>
        </w:rPr>
        <w:t>irina</w:t>
      </w:r>
      <w:proofErr w:type="spellEnd"/>
      <w:r w:rsidRPr="00DA4F4B">
        <w:rPr>
          <w:bCs/>
          <w:iCs/>
          <w:sz w:val="24"/>
        </w:rPr>
        <w:t>.</w:t>
      </w:r>
      <w:proofErr w:type="spellStart"/>
      <w:r w:rsidRPr="00DA4F4B">
        <w:rPr>
          <w:bCs/>
          <w:iCs/>
          <w:sz w:val="24"/>
          <w:lang w:val="en-US"/>
        </w:rPr>
        <w:t>tsenyuga</w:t>
      </w:r>
      <w:proofErr w:type="spellEnd"/>
      <w:r w:rsidRPr="00DA4F4B">
        <w:rPr>
          <w:bCs/>
          <w:iCs/>
          <w:sz w:val="24"/>
        </w:rPr>
        <w:t>@</w:t>
      </w:r>
      <w:proofErr w:type="spellStart"/>
      <w:r w:rsidRPr="00DA4F4B">
        <w:rPr>
          <w:bCs/>
          <w:iCs/>
          <w:sz w:val="24"/>
          <w:lang w:val="en-US"/>
        </w:rPr>
        <w:t>yandex</w:t>
      </w:r>
      <w:proofErr w:type="spellEnd"/>
      <w:r w:rsidRPr="00DA4F4B">
        <w:rPr>
          <w:bCs/>
          <w:iCs/>
          <w:sz w:val="24"/>
        </w:rPr>
        <w:t>.</w:t>
      </w:r>
      <w:proofErr w:type="spellStart"/>
      <w:r w:rsidRPr="00DA4F4B">
        <w:rPr>
          <w:bCs/>
          <w:iCs/>
          <w:sz w:val="24"/>
          <w:lang w:val="en-US"/>
        </w:rPr>
        <w:t>ru</w:t>
      </w:r>
      <w:proofErr w:type="spellEnd"/>
      <w:r w:rsidRPr="00DA4F4B">
        <w:rPr>
          <w:bCs/>
          <w:iCs/>
          <w:sz w:val="24"/>
        </w:rPr>
        <w:t xml:space="preserve"> в электронном варианте следующие документы:</w:t>
      </w:r>
    </w:p>
    <w:p w:rsidR="00251B0D" w:rsidRPr="00DA4F4B" w:rsidRDefault="00251B0D" w:rsidP="00DA4F4B">
      <w:pPr>
        <w:pStyle w:val="a1"/>
        <w:ind w:firstLine="142"/>
        <w:jc w:val="both"/>
        <w:rPr>
          <w:bCs/>
          <w:iCs/>
          <w:sz w:val="24"/>
        </w:rPr>
      </w:pPr>
      <w:r w:rsidRPr="00DA4F4B">
        <w:rPr>
          <w:bCs/>
          <w:iCs/>
          <w:sz w:val="24"/>
        </w:rPr>
        <w:t>1.</w:t>
      </w:r>
      <w:r w:rsidR="00537970" w:rsidRPr="00DA4F4B">
        <w:rPr>
          <w:bCs/>
          <w:iCs/>
          <w:sz w:val="24"/>
        </w:rPr>
        <w:t xml:space="preserve"> </w:t>
      </w:r>
      <w:r w:rsidRPr="00DA4F4B">
        <w:rPr>
          <w:bCs/>
          <w:iCs/>
          <w:sz w:val="24"/>
        </w:rPr>
        <w:t>заявку на участие в конференции, оформленную по образцу (приложение</w:t>
      </w:r>
      <w:r w:rsidR="00891139" w:rsidRPr="00DA4F4B">
        <w:rPr>
          <w:bCs/>
          <w:iCs/>
          <w:sz w:val="24"/>
        </w:rPr>
        <w:t xml:space="preserve"> </w:t>
      </w:r>
      <w:r w:rsidRPr="00DA4F4B">
        <w:rPr>
          <w:bCs/>
          <w:iCs/>
          <w:sz w:val="24"/>
        </w:rPr>
        <w:t>1 к настоящему информационному письму);</w:t>
      </w:r>
    </w:p>
    <w:p w:rsidR="00251B0D" w:rsidRPr="00DA4F4B" w:rsidRDefault="00251B0D" w:rsidP="00DA4F4B">
      <w:pPr>
        <w:pStyle w:val="a1"/>
        <w:ind w:firstLine="142"/>
        <w:jc w:val="both"/>
        <w:rPr>
          <w:bCs/>
          <w:iCs/>
          <w:sz w:val="24"/>
        </w:rPr>
      </w:pPr>
      <w:r w:rsidRPr="00DA4F4B">
        <w:rPr>
          <w:bCs/>
          <w:iCs/>
          <w:sz w:val="24"/>
        </w:rPr>
        <w:t>2.рукопись статьи, оформленную согласно требованиям (приложение 2</w:t>
      </w:r>
      <w:r w:rsidR="00537970" w:rsidRPr="00DA4F4B">
        <w:rPr>
          <w:bCs/>
          <w:iCs/>
          <w:sz w:val="24"/>
        </w:rPr>
        <w:t xml:space="preserve"> </w:t>
      </w:r>
      <w:r w:rsidRPr="00DA4F4B">
        <w:rPr>
          <w:bCs/>
          <w:iCs/>
          <w:sz w:val="24"/>
        </w:rPr>
        <w:t>к настоящему информационному письму);</w:t>
      </w:r>
    </w:p>
    <w:p w:rsidR="00251B0D" w:rsidRPr="00DA4F4B" w:rsidRDefault="00537970" w:rsidP="00DA4F4B">
      <w:pPr>
        <w:pStyle w:val="a1"/>
        <w:ind w:firstLine="142"/>
        <w:jc w:val="both"/>
        <w:rPr>
          <w:bCs/>
          <w:iCs/>
          <w:sz w:val="24"/>
        </w:rPr>
      </w:pPr>
      <w:r w:rsidRPr="00DA4F4B">
        <w:rPr>
          <w:bCs/>
          <w:iCs/>
          <w:sz w:val="24"/>
        </w:rPr>
        <w:t xml:space="preserve">3. </w:t>
      </w:r>
      <w:r w:rsidR="00251B0D" w:rsidRPr="00DA4F4B">
        <w:rPr>
          <w:bCs/>
          <w:iCs/>
          <w:sz w:val="24"/>
        </w:rPr>
        <w:t>справку системы «</w:t>
      </w:r>
      <w:proofErr w:type="spellStart"/>
      <w:r w:rsidR="00251B0D" w:rsidRPr="00DA4F4B">
        <w:rPr>
          <w:bCs/>
          <w:iCs/>
          <w:sz w:val="24"/>
        </w:rPr>
        <w:t>Антиплагиат</w:t>
      </w:r>
      <w:proofErr w:type="spellEnd"/>
      <w:r w:rsidR="00251B0D" w:rsidRPr="00DA4F4B">
        <w:rPr>
          <w:bCs/>
          <w:iCs/>
          <w:sz w:val="24"/>
        </w:rPr>
        <w:t>», свидетельствующая о том,</w:t>
      </w:r>
      <w:r w:rsidRPr="00DA4F4B">
        <w:rPr>
          <w:bCs/>
          <w:iCs/>
          <w:sz w:val="24"/>
        </w:rPr>
        <w:t xml:space="preserve"> </w:t>
      </w:r>
      <w:r w:rsidR="00251B0D" w:rsidRPr="00DA4F4B">
        <w:rPr>
          <w:bCs/>
          <w:iCs/>
          <w:sz w:val="24"/>
        </w:rPr>
        <w:t>что оригинальнос</w:t>
      </w:r>
      <w:r w:rsidRPr="00DA4F4B">
        <w:rPr>
          <w:bCs/>
          <w:iCs/>
          <w:sz w:val="24"/>
        </w:rPr>
        <w:t>ть рукописи статьи не менее 70% с подписью научного руководителя</w:t>
      </w:r>
    </w:p>
    <w:p w:rsidR="00251B0D" w:rsidRPr="00DA4F4B" w:rsidRDefault="00251B0D" w:rsidP="00DA4F4B">
      <w:pPr>
        <w:pStyle w:val="a1"/>
        <w:tabs>
          <w:tab w:val="left" w:pos="0"/>
        </w:tabs>
        <w:ind w:firstLine="142"/>
        <w:jc w:val="both"/>
        <w:rPr>
          <w:bCs/>
          <w:sz w:val="24"/>
        </w:rPr>
      </w:pPr>
      <w:proofErr w:type="spellStart"/>
      <w:r w:rsidRPr="00DA4F4B">
        <w:rPr>
          <w:bCs/>
          <w:sz w:val="24"/>
        </w:rPr>
        <w:t>Оргокмитет</w:t>
      </w:r>
      <w:proofErr w:type="spellEnd"/>
      <w:r w:rsidRPr="00DA4F4B">
        <w:rPr>
          <w:bCs/>
          <w:sz w:val="24"/>
        </w:rPr>
        <w:t xml:space="preserve"> принимает к рассмотрению только те заявки, которые содержат полный комплект необходимых документов.</w:t>
      </w:r>
    </w:p>
    <w:p w:rsidR="00DA4F4B" w:rsidRPr="00DA4F4B" w:rsidRDefault="00DA4F4B" w:rsidP="00DA4F4B">
      <w:pPr>
        <w:pStyle w:val="a1"/>
        <w:tabs>
          <w:tab w:val="left" w:pos="0"/>
        </w:tabs>
        <w:ind w:firstLine="142"/>
        <w:jc w:val="both"/>
        <w:rPr>
          <w:bCs/>
          <w:sz w:val="24"/>
        </w:rPr>
      </w:pPr>
      <w:r w:rsidRPr="00DA4F4B">
        <w:rPr>
          <w:bCs/>
          <w:sz w:val="24"/>
        </w:rPr>
        <w:t>Оргкомитет оставляет за собой право отбора заявок.</w:t>
      </w:r>
    </w:p>
    <w:p w:rsidR="00DA4F4B" w:rsidRPr="00DA4F4B" w:rsidRDefault="00DA4F4B" w:rsidP="00DA4F4B">
      <w:pPr>
        <w:pStyle w:val="a1"/>
        <w:tabs>
          <w:tab w:val="left" w:pos="0"/>
        </w:tabs>
        <w:ind w:firstLine="142"/>
        <w:jc w:val="both"/>
        <w:rPr>
          <w:bCs/>
          <w:sz w:val="24"/>
        </w:rPr>
      </w:pPr>
      <w:r w:rsidRPr="00DA4F4B">
        <w:rPr>
          <w:bCs/>
          <w:sz w:val="24"/>
        </w:rPr>
        <w:t>Тексты статей будут редактироваться.</w:t>
      </w:r>
    </w:p>
    <w:p w:rsidR="00251B0D" w:rsidRPr="00DA4F4B" w:rsidRDefault="00251B0D" w:rsidP="00DA4F4B">
      <w:pPr>
        <w:pStyle w:val="a1"/>
        <w:tabs>
          <w:tab w:val="left" w:pos="0"/>
        </w:tabs>
        <w:ind w:firstLine="142"/>
        <w:jc w:val="both"/>
        <w:rPr>
          <w:bCs/>
          <w:sz w:val="24"/>
        </w:rPr>
      </w:pPr>
      <w:r w:rsidRPr="00DA4F4B">
        <w:rPr>
          <w:bCs/>
          <w:sz w:val="24"/>
        </w:rPr>
        <w:lastRenderedPageBreak/>
        <w:t>Сформированная программа конференции будет разослана участникам мероприятия заранее дополнительным информационным письмом.</w:t>
      </w:r>
    </w:p>
    <w:p w:rsidR="00537970" w:rsidRPr="00DA4F4B" w:rsidRDefault="00DA4F4B" w:rsidP="00DA4F4B">
      <w:pPr>
        <w:pStyle w:val="a1"/>
        <w:tabs>
          <w:tab w:val="left" w:pos="0"/>
        </w:tabs>
        <w:ind w:firstLine="142"/>
        <w:jc w:val="both"/>
        <w:rPr>
          <w:bCs/>
          <w:sz w:val="24"/>
        </w:rPr>
      </w:pPr>
      <w:proofErr w:type="gramStart"/>
      <w:r w:rsidRPr="00DA4F4B">
        <w:rPr>
          <w:bCs/>
          <w:sz w:val="24"/>
        </w:rPr>
        <w:t>Взнос с участников конференции составляет 200 руб.</w:t>
      </w:r>
      <w:r w:rsidR="00726383">
        <w:rPr>
          <w:bCs/>
          <w:sz w:val="24"/>
        </w:rPr>
        <w:t xml:space="preserve"> (</w:t>
      </w:r>
      <w:r w:rsidRPr="00DA4F4B">
        <w:rPr>
          <w:bCs/>
          <w:sz w:val="24"/>
        </w:rPr>
        <w:t>кроме обучающихся в КГПУ им. В.П. Астафьева).</w:t>
      </w:r>
      <w:proofErr w:type="gramEnd"/>
    </w:p>
    <w:p w:rsidR="00251B0D" w:rsidRPr="00DA4F4B" w:rsidRDefault="00251B0D" w:rsidP="00DA4F4B">
      <w:pPr>
        <w:pStyle w:val="a1"/>
        <w:ind w:firstLine="142"/>
        <w:jc w:val="both"/>
        <w:rPr>
          <w:sz w:val="24"/>
        </w:rPr>
      </w:pPr>
      <w:r w:rsidRPr="00DA4F4B">
        <w:rPr>
          <w:bCs/>
          <w:sz w:val="24"/>
        </w:rPr>
        <w:t>Организационный комитет конференции</w:t>
      </w:r>
    </w:p>
    <w:p w:rsidR="00251B0D" w:rsidRPr="00DA4F4B" w:rsidRDefault="00251B0D" w:rsidP="00DA4F4B">
      <w:pPr>
        <w:pStyle w:val="a1"/>
        <w:ind w:firstLine="142"/>
        <w:jc w:val="both"/>
        <w:rPr>
          <w:i/>
          <w:sz w:val="24"/>
        </w:rPr>
      </w:pPr>
      <w:r w:rsidRPr="00DA4F4B">
        <w:rPr>
          <w:sz w:val="24"/>
        </w:rPr>
        <w:t>председатель организационного комитета</w:t>
      </w:r>
    </w:p>
    <w:p w:rsidR="00251B0D" w:rsidRPr="00DA4F4B" w:rsidRDefault="00251B0D" w:rsidP="00DA4F4B">
      <w:pPr>
        <w:pStyle w:val="a1"/>
        <w:ind w:firstLine="142"/>
        <w:jc w:val="both"/>
        <w:rPr>
          <w:sz w:val="24"/>
        </w:rPr>
      </w:pPr>
      <w:proofErr w:type="spellStart"/>
      <w:r w:rsidRPr="00DA4F4B">
        <w:rPr>
          <w:i/>
          <w:sz w:val="24"/>
        </w:rPr>
        <w:t>Ценюга</w:t>
      </w:r>
      <w:proofErr w:type="spellEnd"/>
      <w:r w:rsidRPr="00DA4F4B">
        <w:rPr>
          <w:i/>
          <w:sz w:val="24"/>
        </w:rPr>
        <w:t xml:space="preserve"> Ирина Николаевна</w:t>
      </w:r>
      <w:r w:rsidRPr="00DA4F4B">
        <w:rPr>
          <w:sz w:val="24"/>
        </w:rPr>
        <w:t xml:space="preserve">, </w:t>
      </w:r>
      <w:proofErr w:type="spellStart"/>
      <w:r w:rsidRPr="00DA4F4B">
        <w:rPr>
          <w:sz w:val="24"/>
        </w:rPr>
        <w:t>канд</w:t>
      </w:r>
      <w:proofErr w:type="gramStart"/>
      <w:r w:rsidRPr="00DA4F4B">
        <w:rPr>
          <w:sz w:val="24"/>
        </w:rPr>
        <w:t>.и</w:t>
      </w:r>
      <w:proofErr w:type="gramEnd"/>
      <w:r w:rsidRPr="00DA4F4B">
        <w:rPr>
          <w:sz w:val="24"/>
        </w:rPr>
        <w:t>ст.наук</w:t>
      </w:r>
      <w:proofErr w:type="spellEnd"/>
      <w:r w:rsidRPr="00DA4F4B">
        <w:rPr>
          <w:sz w:val="24"/>
        </w:rPr>
        <w:t xml:space="preserve"> – заведующий кафедрой отечественной истории;</w:t>
      </w:r>
    </w:p>
    <w:p w:rsidR="00251B0D" w:rsidRPr="00DA4F4B" w:rsidRDefault="00251B0D" w:rsidP="00DA4F4B">
      <w:pPr>
        <w:pStyle w:val="a1"/>
        <w:ind w:firstLine="142"/>
        <w:jc w:val="both"/>
        <w:rPr>
          <w:sz w:val="24"/>
        </w:rPr>
      </w:pPr>
    </w:p>
    <w:p w:rsidR="00251B0D" w:rsidRPr="00DA4F4B" w:rsidRDefault="00251B0D" w:rsidP="00DA4F4B">
      <w:pPr>
        <w:pStyle w:val="a1"/>
        <w:ind w:firstLine="142"/>
        <w:jc w:val="both"/>
        <w:rPr>
          <w:i/>
          <w:sz w:val="24"/>
        </w:rPr>
      </w:pPr>
      <w:r w:rsidRPr="00DA4F4B">
        <w:rPr>
          <w:sz w:val="24"/>
        </w:rPr>
        <w:t>члены организационного комитета</w:t>
      </w:r>
    </w:p>
    <w:p w:rsidR="00251B0D" w:rsidRPr="00DA4F4B" w:rsidRDefault="00251B0D" w:rsidP="00DA4F4B">
      <w:pPr>
        <w:pStyle w:val="a1"/>
        <w:ind w:firstLine="142"/>
        <w:jc w:val="both"/>
        <w:rPr>
          <w:i/>
          <w:sz w:val="24"/>
        </w:rPr>
      </w:pPr>
      <w:proofErr w:type="spellStart"/>
      <w:r w:rsidRPr="00DA4F4B">
        <w:rPr>
          <w:i/>
          <w:sz w:val="24"/>
        </w:rPr>
        <w:t>Быконя</w:t>
      </w:r>
      <w:proofErr w:type="spellEnd"/>
      <w:r w:rsidRPr="00DA4F4B">
        <w:rPr>
          <w:i/>
          <w:sz w:val="24"/>
        </w:rPr>
        <w:t> Геннадий Федорович</w:t>
      </w:r>
      <w:r w:rsidRPr="00DA4F4B">
        <w:rPr>
          <w:sz w:val="24"/>
        </w:rPr>
        <w:t>, д-р ист. наук – профессор кафедры отечественной истории;</w:t>
      </w:r>
    </w:p>
    <w:p w:rsidR="00251B0D" w:rsidRPr="00DA4F4B" w:rsidRDefault="00251B0D" w:rsidP="00DA4F4B">
      <w:pPr>
        <w:pStyle w:val="a1"/>
        <w:ind w:firstLine="142"/>
        <w:jc w:val="both"/>
        <w:rPr>
          <w:i/>
          <w:sz w:val="24"/>
        </w:rPr>
      </w:pPr>
      <w:r w:rsidRPr="00DA4F4B">
        <w:rPr>
          <w:i/>
          <w:sz w:val="24"/>
        </w:rPr>
        <w:t>Ворошилова Наталья Владимировна</w:t>
      </w:r>
      <w:r w:rsidRPr="00DA4F4B">
        <w:rPr>
          <w:sz w:val="24"/>
        </w:rPr>
        <w:t>, канд. ист. наук – доцент кафедры отечественной истории;</w:t>
      </w:r>
    </w:p>
    <w:p w:rsidR="00251B0D" w:rsidRPr="00DA4F4B" w:rsidRDefault="00251B0D" w:rsidP="00DA4F4B">
      <w:pPr>
        <w:pStyle w:val="a1"/>
        <w:ind w:firstLine="142"/>
        <w:jc w:val="both"/>
        <w:rPr>
          <w:i/>
          <w:sz w:val="24"/>
        </w:rPr>
      </w:pPr>
      <w:r w:rsidRPr="00DA4F4B">
        <w:rPr>
          <w:i/>
          <w:sz w:val="24"/>
        </w:rPr>
        <w:t>Григорьев Андрей Александрович</w:t>
      </w:r>
      <w:r w:rsidRPr="00DA4F4B">
        <w:rPr>
          <w:sz w:val="24"/>
        </w:rPr>
        <w:t>, канд. ист. наук, – заместитель декана исторического факультета, доцент кафедры отечественной истории;</w:t>
      </w:r>
    </w:p>
    <w:p w:rsidR="00DE19B0" w:rsidRPr="00DA4F4B" w:rsidRDefault="00251B0D" w:rsidP="00DA4F4B">
      <w:pPr>
        <w:pStyle w:val="a1"/>
        <w:ind w:firstLine="142"/>
        <w:jc w:val="both"/>
        <w:rPr>
          <w:sz w:val="24"/>
        </w:rPr>
      </w:pPr>
      <w:r w:rsidRPr="00DA4F4B">
        <w:rPr>
          <w:i/>
          <w:sz w:val="24"/>
        </w:rPr>
        <w:t>Заика Александр Леонидович</w:t>
      </w:r>
      <w:r w:rsidRPr="00DA4F4B">
        <w:rPr>
          <w:sz w:val="24"/>
        </w:rPr>
        <w:t xml:space="preserve">, канд. ист. наук, директор объединенного музея КГПУ им. В.П. Астафьева, доцент </w:t>
      </w:r>
      <w:r w:rsidR="00DE19B0" w:rsidRPr="00DA4F4B">
        <w:rPr>
          <w:sz w:val="24"/>
        </w:rPr>
        <w:t>кафедры отечественной истории;</w:t>
      </w:r>
    </w:p>
    <w:p w:rsidR="00251B0D" w:rsidRPr="00DA4F4B" w:rsidRDefault="00251B0D" w:rsidP="00DA4F4B">
      <w:pPr>
        <w:pStyle w:val="a1"/>
        <w:ind w:firstLine="142"/>
        <w:jc w:val="both"/>
        <w:rPr>
          <w:i/>
          <w:sz w:val="24"/>
        </w:rPr>
      </w:pPr>
      <w:proofErr w:type="spellStart"/>
      <w:r w:rsidRPr="00DA4F4B">
        <w:rPr>
          <w:i/>
          <w:sz w:val="24"/>
        </w:rPr>
        <w:t>Мезит</w:t>
      </w:r>
      <w:proofErr w:type="spellEnd"/>
      <w:r w:rsidRPr="00DA4F4B">
        <w:rPr>
          <w:i/>
          <w:sz w:val="24"/>
        </w:rPr>
        <w:t xml:space="preserve"> Людмила Эдгаровна</w:t>
      </w:r>
      <w:r w:rsidRPr="00DA4F4B">
        <w:rPr>
          <w:sz w:val="24"/>
        </w:rPr>
        <w:t>, канд. ист. наук – доцент кафедры отечественной истории;</w:t>
      </w:r>
    </w:p>
    <w:p w:rsidR="00251B0D" w:rsidRPr="00DA4F4B" w:rsidRDefault="00251B0D" w:rsidP="00DA4F4B">
      <w:pPr>
        <w:pStyle w:val="a1"/>
        <w:ind w:firstLine="142"/>
        <w:jc w:val="both"/>
        <w:rPr>
          <w:i/>
          <w:sz w:val="24"/>
        </w:rPr>
      </w:pPr>
      <w:r w:rsidRPr="00DA4F4B">
        <w:rPr>
          <w:i/>
          <w:sz w:val="24"/>
        </w:rPr>
        <w:t>Славина</w:t>
      </w:r>
      <w:r w:rsidR="00537970" w:rsidRPr="00DA4F4B">
        <w:rPr>
          <w:i/>
          <w:sz w:val="24"/>
        </w:rPr>
        <w:t xml:space="preserve"> </w:t>
      </w:r>
      <w:r w:rsidRPr="00DA4F4B">
        <w:rPr>
          <w:i/>
          <w:sz w:val="24"/>
        </w:rPr>
        <w:t>Людмила</w:t>
      </w:r>
      <w:r w:rsidR="00537970" w:rsidRPr="00DA4F4B">
        <w:rPr>
          <w:i/>
          <w:sz w:val="24"/>
        </w:rPr>
        <w:t xml:space="preserve"> </w:t>
      </w:r>
      <w:r w:rsidRPr="00DA4F4B">
        <w:rPr>
          <w:i/>
          <w:sz w:val="24"/>
        </w:rPr>
        <w:t>Николаевна</w:t>
      </w:r>
      <w:r w:rsidRPr="00DA4F4B">
        <w:rPr>
          <w:sz w:val="24"/>
        </w:rPr>
        <w:t>, д-р ист. наук – профессор кафедры отечественной истории, эксперт РАН;</w:t>
      </w:r>
    </w:p>
    <w:p w:rsidR="00251B0D" w:rsidRPr="00DA4F4B" w:rsidRDefault="00251B0D" w:rsidP="00DA4F4B">
      <w:pPr>
        <w:pStyle w:val="a1"/>
        <w:ind w:firstLine="142"/>
        <w:jc w:val="both"/>
        <w:rPr>
          <w:i/>
          <w:sz w:val="24"/>
        </w:rPr>
      </w:pPr>
      <w:r w:rsidRPr="00DA4F4B">
        <w:rPr>
          <w:i/>
          <w:sz w:val="24"/>
        </w:rPr>
        <w:t>Толмачева Анна Валерьевна</w:t>
      </w:r>
      <w:r w:rsidRPr="00DA4F4B">
        <w:rPr>
          <w:sz w:val="24"/>
        </w:rPr>
        <w:t>, канд. ист. наук – доцент кафедры отечественной истории.</w:t>
      </w:r>
    </w:p>
    <w:p w:rsidR="00251B0D" w:rsidRPr="00DA4F4B" w:rsidRDefault="00251B0D" w:rsidP="00DA4F4B">
      <w:pPr>
        <w:pStyle w:val="a1"/>
        <w:ind w:firstLine="142"/>
        <w:jc w:val="both"/>
        <w:rPr>
          <w:i/>
          <w:sz w:val="24"/>
        </w:rPr>
      </w:pPr>
      <w:r w:rsidRPr="00DA4F4B">
        <w:rPr>
          <w:i/>
          <w:sz w:val="24"/>
        </w:rPr>
        <w:t>Федорова</w:t>
      </w:r>
      <w:r w:rsidR="00537970" w:rsidRPr="00DA4F4B">
        <w:rPr>
          <w:i/>
          <w:sz w:val="24"/>
        </w:rPr>
        <w:t xml:space="preserve"> Вера </w:t>
      </w:r>
      <w:r w:rsidRPr="00DA4F4B">
        <w:rPr>
          <w:i/>
          <w:sz w:val="24"/>
        </w:rPr>
        <w:t>Ивановна</w:t>
      </w:r>
      <w:r w:rsidRPr="00DA4F4B">
        <w:rPr>
          <w:sz w:val="24"/>
        </w:rPr>
        <w:t>, д-р ист. наук – профессор кафедры отечественной истории;</w:t>
      </w:r>
    </w:p>
    <w:p w:rsidR="00251B0D" w:rsidRPr="00DA4F4B" w:rsidRDefault="00251B0D" w:rsidP="00DA4F4B">
      <w:pPr>
        <w:pStyle w:val="a1"/>
        <w:ind w:firstLine="142"/>
        <w:jc w:val="both"/>
        <w:rPr>
          <w:sz w:val="24"/>
        </w:rPr>
      </w:pPr>
      <w:proofErr w:type="spellStart"/>
      <w:r w:rsidRPr="00DA4F4B">
        <w:rPr>
          <w:i/>
          <w:sz w:val="24"/>
        </w:rPr>
        <w:t>Ценюга</w:t>
      </w:r>
      <w:proofErr w:type="spellEnd"/>
      <w:r w:rsidRPr="00DA4F4B">
        <w:rPr>
          <w:i/>
          <w:sz w:val="24"/>
        </w:rPr>
        <w:t xml:space="preserve"> Сергей Николаевич</w:t>
      </w:r>
      <w:r w:rsidRPr="00DA4F4B">
        <w:rPr>
          <w:sz w:val="24"/>
        </w:rPr>
        <w:t>, д-р </w:t>
      </w:r>
      <w:proofErr w:type="spellStart"/>
      <w:r w:rsidRPr="00DA4F4B">
        <w:rPr>
          <w:sz w:val="24"/>
        </w:rPr>
        <w:t>пед</w:t>
      </w:r>
      <w:proofErr w:type="spellEnd"/>
      <w:r w:rsidRPr="00DA4F4B">
        <w:rPr>
          <w:sz w:val="24"/>
        </w:rPr>
        <w:t>. наук – профессор кафедры педагогики;</w:t>
      </w:r>
    </w:p>
    <w:p w:rsidR="00251B0D" w:rsidRPr="00DA4F4B" w:rsidRDefault="00251B0D" w:rsidP="00DA4F4B">
      <w:pPr>
        <w:pStyle w:val="a1"/>
        <w:pageBreakBefore/>
        <w:ind w:firstLine="142"/>
        <w:jc w:val="both"/>
        <w:rPr>
          <w:sz w:val="24"/>
        </w:rPr>
      </w:pPr>
      <w:r w:rsidRPr="00DA4F4B">
        <w:rPr>
          <w:sz w:val="24"/>
        </w:rPr>
        <w:lastRenderedPageBreak/>
        <w:t>Приложение</w:t>
      </w:r>
      <w:r w:rsidR="00537970" w:rsidRPr="00DA4F4B">
        <w:rPr>
          <w:sz w:val="24"/>
        </w:rPr>
        <w:t xml:space="preserve"> </w:t>
      </w:r>
      <w:r w:rsidRPr="00DA4F4B">
        <w:rPr>
          <w:sz w:val="24"/>
        </w:rPr>
        <w:t>1</w:t>
      </w:r>
    </w:p>
    <w:p w:rsidR="00251B0D" w:rsidRPr="00DA4F4B" w:rsidRDefault="00251B0D" w:rsidP="00DA4F4B">
      <w:pPr>
        <w:pStyle w:val="a1"/>
        <w:ind w:firstLine="142"/>
        <w:jc w:val="both"/>
        <w:rPr>
          <w:sz w:val="24"/>
        </w:rPr>
      </w:pPr>
    </w:p>
    <w:p w:rsidR="00DE19B0" w:rsidRPr="00DA4F4B" w:rsidRDefault="00251B0D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>ФОРМА ЗАЯВКИ</w:t>
      </w:r>
      <w:r w:rsidRPr="00DA4F4B">
        <w:rPr>
          <w:sz w:val="24"/>
        </w:rPr>
        <w:br/>
        <w:t xml:space="preserve">участника </w:t>
      </w:r>
      <w:r w:rsidR="00DE19B0" w:rsidRPr="00DA4F4B">
        <w:rPr>
          <w:sz w:val="24"/>
        </w:rPr>
        <w:t>Y</w:t>
      </w:r>
      <w:r w:rsidR="00537970" w:rsidRPr="00DA4F4B">
        <w:rPr>
          <w:sz w:val="24"/>
        </w:rPr>
        <w:t xml:space="preserve"> </w:t>
      </w:r>
      <w:r w:rsidR="00DE19B0" w:rsidRPr="00DA4F4B">
        <w:rPr>
          <w:sz w:val="24"/>
        </w:rPr>
        <w:t>Национальная научно-практическая конференция «Актуальные вопросы истории России: проблемы и перспективы развития»,</w:t>
      </w:r>
    </w:p>
    <w:p w:rsidR="00DE19B0" w:rsidRPr="00DA4F4B" w:rsidRDefault="00DE19B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 xml:space="preserve">в рамках </w:t>
      </w:r>
    </w:p>
    <w:p w:rsidR="00DE19B0" w:rsidRPr="00DA4F4B" w:rsidRDefault="00DE19B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>XXI Международного научно-практического форума студентов,</w:t>
      </w:r>
    </w:p>
    <w:p w:rsidR="00251B0D" w:rsidRPr="00DA4F4B" w:rsidRDefault="00DE19B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>аспирантов и молодых ученых «Молодежь и наука XXI века»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36"/>
        <w:gridCol w:w="6539"/>
      </w:tblGrid>
      <w:tr w:rsidR="00251B0D" w:rsidRPr="00DA4F4B">
        <w:tc>
          <w:tcPr>
            <w:tcW w:w="10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b/>
                <w:sz w:val="24"/>
                <w:lang w:val="en-US"/>
              </w:rPr>
              <w:t>I</w:t>
            </w:r>
            <w:r w:rsidRPr="00DA4F4B">
              <w:rPr>
                <w:b/>
                <w:sz w:val="24"/>
              </w:rPr>
              <w:t>. Сведения об авторе</w:t>
            </w: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Фамилия, имя, отчество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Ученая степень (при наличии)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Ученое звание (при наличии)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Наименование темы выступления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Место работы/учебы (полностью)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 xml:space="preserve">Подразделение, курс/год обучения (для </w:t>
            </w:r>
            <w:proofErr w:type="gramStart"/>
            <w:r w:rsidRPr="00DA4F4B">
              <w:rPr>
                <w:sz w:val="24"/>
              </w:rPr>
              <w:t>обучающихся</w:t>
            </w:r>
            <w:proofErr w:type="gramEnd"/>
            <w:r w:rsidRPr="00DA4F4B">
              <w:rPr>
                <w:sz w:val="24"/>
              </w:rPr>
              <w:t>)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Должность (для молодых ученых)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Контактный телефон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Контактный адрес эл. почты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10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b/>
                <w:sz w:val="24"/>
                <w:lang w:val="en-US"/>
              </w:rPr>
              <w:t>II</w:t>
            </w:r>
            <w:r w:rsidRPr="00DA4F4B">
              <w:rPr>
                <w:b/>
                <w:sz w:val="24"/>
              </w:rPr>
              <w:t>. Сведения о научном руководителе</w:t>
            </w: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Фамилия, имя, отчество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Ученая степень (при наличии)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Ученое звание (при наличии)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Место работы (полностью)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Подразделение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Должность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Контактный телефон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  <w:tr w:rsidR="00251B0D" w:rsidRPr="00DA4F4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ind w:firstLine="142"/>
              <w:jc w:val="both"/>
              <w:rPr>
                <w:sz w:val="24"/>
              </w:rPr>
            </w:pPr>
            <w:r w:rsidRPr="00DA4F4B">
              <w:rPr>
                <w:sz w:val="24"/>
              </w:rPr>
              <w:t>Контактный адрес эл. почты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D" w:rsidRPr="00DA4F4B" w:rsidRDefault="00251B0D" w:rsidP="00DA4F4B">
            <w:pPr>
              <w:pStyle w:val="a1"/>
              <w:snapToGrid w:val="0"/>
              <w:ind w:firstLine="142"/>
              <w:jc w:val="both"/>
              <w:rPr>
                <w:sz w:val="24"/>
              </w:rPr>
            </w:pPr>
          </w:p>
        </w:tc>
      </w:tr>
    </w:tbl>
    <w:p w:rsidR="00251B0D" w:rsidRPr="00DA4F4B" w:rsidRDefault="00251B0D" w:rsidP="00DA4F4B">
      <w:pPr>
        <w:pStyle w:val="a1"/>
        <w:pageBreakBefore/>
        <w:ind w:firstLine="142"/>
        <w:jc w:val="both"/>
        <w:rPr>
          <w:sz w:val="24"/>
        </w:rPr>
      </w:pPr>
      <w:r w:rsidRPr="00DA4F4B">
        <w:rPr>
          <w:sz w:val="24"/>
        </w:rPr>
        <w:lastRenderedPageBreak/>
        <w:t>Приложение 2</w:t>
      </w:r>
    </w:p>
    <w:p w:rsidR="00251B0D" w:rsidRPr="00DA4F4B" w:rsidRDefault="00251B0D" w:rsidP="00DA4F4B">
      <w:pPr>
        <w:pStyle w:val="a1"/>
        <w:ind w:firstLine="142"/>
        <w:jc w:val="both"/>
        <w:rPr>
          <w:sz w:val="24"/>
        </w:rPr>
      </w:pPr>
    </w:p>
    <w:p w:rsidR="00251B0D" w:rsidRPr="00DA4F4B" w:rsidRDefault="00251B0D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>ТРЕБОВАНИЯ</w:t>
      </w:r>
    </w:p>
    <w:p w:rsidR="00DE19B0" w:rsidRPr="00DA4F4B" w:rsidRDefault="00251B0D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>к оформлению рукописей статьей</w:t>
      </w:r>
      <w:r w:rsidRPr="00DA4F4B">
        <w:rPr>
          <w:sz w:val="24"/>
        </w:rPr>
        <w:br/>
        <w:t xml:space="preserve">участника </w:t>
      </w:r>
      <w:r w:rsidR="00DE19B0" w:rsidRPr="00DA4F4B">
        <w:rPr>
          <w:sz w:val="24"/>
        </w:rPr>
        <w:t>Y Национальная научно-практическая конференция «Актуальные вопросы истории России: проблемы и перспективы развития»,</w:t>
      </w:r>
    </w:p>
    <w:p w:rsidR="00DE19B0" w:rsidRPr="00DA4F4B" w:rsidRDefault="00DE19B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 xml:space="preserve">в рамках </w:t>
      </w:r>
    </w:p>
    <w:p w:rsidR="00DE19B0" w:rsidRPr="00DA4F4B" w:rsidRDefault="00DE19B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>XXI Международного научно-практического форума студентов,</w:t>
      </w:r>
    </w:p>
    <w:p w:rsidR="00251B0D" w:rsidRPr="00DA4F4B" w:rsidRDefault="00DE19B0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>аспирантов и молодых ученых «Молодежь и наука XXI века»</w:t>
      </w:r>
    </w:p>
    <w:p w:rsidR="00537970" w:rsidRPr="00537970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lang w:eastAsia="ru-RU"/>
        </w:rPr>
      </w:pPr>
      <w:r w:rsidRPr="00537970">
        <w:rPr>
          <w:rFonts w:eastAsiaTheme="minorEastAsia"/>
          <w:lang w:eastAsia="ru-RU"/>
        </w:rPr>
        <w:t>Объем</w:t>
      </w:r>
      <w:r w:rsidRPr="00537970">
        <w:rPr>
          <w:rFonts w:eastAsiaTheme="minorEastAsia"/>
          <w:spacing w:val="37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не</w:t>
      </w:r>
      <w:r w:rsidRPr="00537970">
        <w:rPr>
          <w:rFonts w:eastAsiaTheme="minorEastAsia"/>
          <w:spacing w:val="37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более</w:t>
      </w:r>
      <w:r w:rsidRPr="00537970">
        <w:rPr>
          <w:rFonts w:eastAsiaTheme="minorEastAsia"/>
          <w:spacing w:val="36"/>
          <w:lang w:eastAsia="ru-RU"/>
        </w:rPr>
        <w:t xml:space="preserve"> </w:t>
      </w:r>
      <w:r w:rsidRPr="00537970">
        <w:rPr>
          <w:rFonts w:eastAsiaTheme="minorEastAsia"/>
          <w:b/>
          <w:bCs/>
          <w:spacing w:val="-1"/>
          <w:lang w:eastAsia="ru-RU"/>
        </w:rPr>
        <w:t>3</w:t>
      </w:r>
      <w:r w:rsidRPr="00537970">
        <w:rPr>
          <w:rFonts w:eastAsiaTheme="minorEastAsia"/>
          <w:b/>
          <w:bCs/>
          <w:spacing w:val="38"/>
          <w:lang w:eastAsia="ru-RU"/>
        </w:rPr>
        <w:t xml:space="preserve"> </w:t>
      </w:r>
      <w:r w:rsidRPr="00537970">
        <w:rPr>
          <w:rFonts w:eastAsiaTheme="minorEastAsia"/>
          <w:b/>
          <w:bCs/>
          <w:spacing w:val="-1"/>
          <w:lang w:eastAsia="ru-RU"/>
        </w:rPr>
        <w:t>страниц</w:t>
      </w:r>
      <w:r w:rsidRPr="00537970">
        <w:rPr>
          <w:rFonts w:eastAsiaTheme="minorEastAsia"/>
          <w:spacing w:val="36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(включая</w:t>
      </w:r>
      <w:r w:rsidRPr="00537970">
        <w:rPr>
          <w:rFonts w:eastAsiaTheme="minorEastAsia"/>
          <w:spacing w:val="38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таблицы,</w:t>
      </w:r>
      <w:r w:rsidRPr="00537970">
        <w:rPr>
          <w:rFonts w:eastAsiaTheme="minorEastAsia"/>
          <w:spacing w:val="37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иллюстрации,</w:t>
      </w:r>
      <w:r w:rsidRPr="00537970">
        <w:rPr>
          <w:rFonts w:eastAsiaTheme="minorEastAsia"/>
          <w:spacing w:val="38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список</w:t>
      </w:r>
      <w:r w:rsidRPr="00537970">
        <w:rPr>
          <w:rFonts w:eastAsiaTheme="minorEastAsia"/>
          <w:spacing w:val="38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литературы),</w:t>
      </w:r>
      <w:r w:rsidRPr="00537970">
        <w:rPr>
          <w:rFonts w:eastAsiaTheme="minorEastAsia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текст</w:t>
      </w:r>
      <w:r w:rsidRPr="00537970">
        <w:rPr>
          <w:rFonts w:eastAsiaTheme="minorEastAsia"/>
          <w:spacing w:val="1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набран</w:t>
      </w:r>
      <w:r w:rsidRPr="00537970">
        <w:rPr>
          <w:rFonts w:eastAsiaTheme="minorEastAsia"/>
          <w:lang w:eastAsia="ru-RU"/>
        </w:rPr>
        <w:t xml:space="preserve"> в </w:t>
      </w:r>
      <w:r w:rsidRPr="00537970">
        <w:rPr>
          <w:rFonts w:eastAsiaTheme="minorEastAsia"/>
          <w:spacing w:val="-1"/>
          <w:lang w:eastAsia="ru-RU"/>
        </w:rPr>
        <w:t>формате</w:t>
      </w:r>
      <w:r w:rsidRPr="00537970">
        <w:rPr>
          <w:rFonts w:eastAsiaTheme="minorEastAsia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.</w:t>
      </w:r>
      <w:proofErr w:type="spellStart"/>
      <w:r w:rsidRPr="00537970">
        <w:rPr>
          <w:rFonts w:eastAsiaTheme="minorEastAsia"/>
          <w:spacing w:val="-1"/>
          <w:lang w:eastAsia="ru-RU"/>
        </w:rPr>
        <w:t>doc</w:t>
      </w:r>
      <w:proofErr w:type="spellEnd"/>
      <w:r w:rsidRPr="00537970">
        <w:rPr>
          <w:rFonts w:eastAsiaTheme="minorEastAsia"/>
          <w:spacing w:val="-1"/>
          <w:lang w:eastAsia="ru-RU"/>
        </w:rPr>
        <w:t>.</w:t>
      </w:r>
      <w:r w:rsidRPr="00537970">
        <w:rPr>
          <w:rFonts w:eastAsiaTheme="minorEastAsia"/>
          <w:spacing w:val="60"/>
          <w:lang w:eastAsia="ru-RU"/>
        </w:rPr>
        <w:t xml:space="preserve"> </w:t>
      </w:r>
      <w:proofErr w:type="gramStart"/>
      <w:r w:rsidRPr="00537970">
        <w:rPr>
          <w:rFonts w:eastAsiaTheme="minorEastAsia"/>
          <w:lang w:eastAsia="ru-RU"/>
        </w:rPr>
        <w:t>Поля обычные (верхнее – 2 см, нижнее – 2 см, левое – 3 см, правое – 1,5 см).</w:t>
      </w:r>
      <w:proofErr w:type="gramEnd"/>
    </w:p>
    <w:p w:rsidR="00537970" w:rsidRPr="00537970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lang w:eastAsia="ru-RU"/>
        </w:rPr>
      </w:pPr>
      <w:r w:rsidRPr="00537970">
        <w:rPr>
          <w:rFonts w:eastAsiaTheme="minorEastAsia"/>
          <w:b/>
          <w:bCs/>
          <w:spacing w:val="-1"/>
          <w:lang w:eastAsia="ru-RU"/>
        </w:rPr>
        <w:t>Шрифт</w:t>
      </w:r>
      <w:r w:rsidRPr="00537970">
        <w:rPr>
          <w:rFonts w:eastAsiaTheme="minorEastAsia"/>
          <w:b/>
          <w:bCs/>
          <w:spacing w:val="28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основного</w:t>
      </w:r>
      <w:r w:rsidRPr="00537970">
        <w:rPr>
          <w:rFonts w:eastAsiaTheme="minorEastAsia"/>
          <w:spacing w:val="26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текста</w:t>
      </w:r>
      <w:r w:rsidRPr="00537970">
        <w:rPr>
          <w:rFonts w:eastAsiaTheme="minorEastAsia"/>
          <w:spacing w:val="27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TNR (</w:t>
      </w:r>
      <w:r w:rsidRPr="00537970">
        <w:rPr>
          <w:rFonts w:eastAsiaTheme="minorEastAsia"/>
          <w:lang w:val="en-US" w:eastAsia="ru-RU"/>
        </w:rPr>
        <w:t>Times</w:t>
      </w:r>
      <w:r w:rsidRPr="00537970">
        <w:rPr>
          <w:rFonts w:eastAsiaTheme="minorEastAsia"/>
          <w:lang w:eastAsia="ru-RU"/>
        </w:rPr>
        <w:t xml:space="preserve"> </w:t>
      </w:r>
      <w:r w:rsidRPr="00537970">
        <w:rPr>
          <w:rFonts w:eastAsiaTheme="minorEastAsia"/>
          <w:lang w:val="en-US" w:eastAsia="ru-RU"/>
        </w:rPr>
        <w:t>New</w:t>
      </w:r>
      <w:r w:rsidRPr="00537970">
        <w:rPr>
          <w:rFonts w:eastAsiaTheme="minorEastAsia"/>
          <w:lang w:eastAsia="ru-RU"/>
        </w:rPr>
        <w:t xml:space="preserve"> </w:t>
      </w:r>
      <w:r w:rsidRPr="00537970">
        <w:rPr>
          <w:rFonts w:eastAsiaTheme="minorEastAsia"/>
          <w:lang w:val="en-US" w:eastAsia="ru-RU"/>
        </w:rPr>
        <w:t>Roman</w:t>
      </w:r>
      <w:r w:rsidRPr="00537970">
        <w:rPr>
          <w:rFonts w:eastAsiaTheme="minorEastAsia"/>
          <w:lang w:eastAsia="ru-RU"/>
        </w:rPr>
        <w:t>),</w:t>
      </w:r>
      <w:r w:rsidRPr="00537970">
        <w:rPr>
          <w:rFonts w:eastAsiaTheme="minorEastAsia"/>
          <w:spacing w:val="26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кегль</w:t>
      </w:r>
      <w:r w:rsidRPr="00537970">
        <w:rPr>
          <w:rFonts w:eastAsiaTheme="minorEastAsia"/>
          <w:spacing w:val="27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14,</w:t>
      </w:r>
      <w:r w:rsidRPr="00537970">
        <w:rPr>
          <w:rFonts w:eastAsiaTheme="minorEastAsia"/>
          <w:spacing w:val="26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интервал</w:t>
      </w:r>
      <w:r w:rsidRPr="00537970">
        <w:rPr>
          <w:rFonts w:eastAsiaTheme="minorEastAsia"/>
          <w:spacing w:val="26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1,5,</w:t>
      </w:r>
      <w:r w:rsidRPr="00537970">
        <w:rPr>
          <w:rFonts w:eastAsiaTheme="minorEastAsia"/>
          <w:spacing w:val="26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абзацный</w:t>
      </w:r>
      <w:r w:rsidRPr="00537970">
        <w:rPr>
          <w:rFonts w:eastAsiaTheme="minorEastAsia"/>
          <w:spacing w:val="28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отступ</w:t>
      </w:r>
      <w:r w:rsidRPr="00537970">
        <w:rPr>
          <w:rFonts w:eastAsiaTheme="minorEastAsia"/>
          <w:spacing w:val="27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0,5,</w:t>
      </w:r>
      <w:r w:rsidRPr="00537970">
        <w:rPr>
          <w:rFonts w:eastAsiaTheme="minorEastAsia"/>
          <w:spacing w:val="26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выравнивание</w:t>
      </w:r>
      <w:r w:rsidRPr="00537970">
        <w:rPr>
          <w:rFonts w:eastAsiaTheme="minorEastAsia"/>
          <w:spacing w:val="20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текста</w:t>
      </w:r>
      <w:r w:rsidRPr="00537970">
        <w:rPr>
          <w:rFonts w:eastAsiaTheme="minorEastAsia"/>
          <w:spacing w:val="20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по</w:t>
      </w:r>
      <w:r w:rsidRPr="00537970">
        <w:rPr>
          <w:rFonts w:eastAsiaTheme="minorEastAsia"/>
          <w:spacing w:val="21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ширине</w:t>
      </w:r>
      <w:r w:rsidRPr="00537970">
        <w:rPr>
          <w:rFonts w:eastAsiaTheme="minorEastAsia"/>
          <w:spacing w:val="-1"/>
          <w:lang w:eastAsia="ru-RU"/>
        </w:rPr>
        <w:t>.</w:t>
      </w:r>
      <w:r w:rsidRPr="00537970">
        <w:rPr>
          <w:rFonts w:eastAsiaTheme="minorEastAsia"/>
          <w:spacing w:val="22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Шрифт</w:t>
      </w:r>
      <w:r w:rsidRPr="00537970">
        <w:rPr>
          <w:rFonts w:eastAsiaTheme="minorEastAsia"/>
          <w:spacing w:val="22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таблиц</w:t>
      </w:r>
      <w:r w:rsidRPr="00537970">
        <w:rPr>
          <w:rFonts w:eastAsiaTheme="minorEastAsia"/>
          <w:spacing w:val="22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и</w:t>
      </w:r>
      <w:r w:rsidRPr="00537970">
        <w:rPr>
          <w:rFonts w:eastAsiaTheme="minorEastAsia"/>
          <w:spacing w:val="22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подрисуночных</w:t>
      </w:r>
      <w:r w:rsidRPr="00537970">
        <w:rPr>
          <w:rFonts w:eastAsiaTheme="minorEastAsia"/>
          <w:spacing w:val="23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подпи</w:t>
      </w:r>
      <w:r w:rsidRPr="00537970">
        <w:rPr>
          <w:rFonts w:eastAsiaTheme="minorEastAsia"/>
          <w:spacing w:val="-1"/>
          <w:lang w:eastAsia="ru-RU"/>
        </w:rPr>
        <w:t>сей</w:t>
      </w:r>
      <w:r w:rsidRPr="00537970">
        <w:rPr>
          <w:rFonts w:eastAsiaTheme="minorEastAsia"/>
          <w:spacing w:val="1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 xml:space="preserve">TNR, </w:t>
      </w:r>
      <w:r w:rsidRPr="00537970">
        <w:rPr>
          <w:rFonts w:eastAsiaTheme="minorEastAsia"/>
          <w:spacing w:val="-1"/>
          <w:lang w:eastAsia="ru-RU"/>
        </w:rPr>
        <w:t>кегль</w:t>
      </w:r>
      <w:r w:rsidRPr="00537970">
        <w:rPr>
          <w:rFonts w:eastAsiaTheme="minorEastAsia"/>
          <w:spacing w:val="1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12.</w:t>
      </w:r>
    </w:p>
    <w:p w:rsidR="00537970" w:rsidRPr="00537970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lang w:eastAsia="ru-RU"/>
        </w:rPr>
      </w:pPr>
      <w:r w:rsidRPr="00537970">
        <w:rPr>
          <w:rFonts w:eastAsiaTheme="minorEastAsia"/>
          <w:b/>
          <w:bCs/>
          <w:lang w:eastAsia="ru-RU"/>
        </w:rPr>
        <w:t>Формулы</w:t>
      </w:r>
      <w:r w:rsidRPr="00537970">
        <w:rPr>
          <w:rFonts w:eastAsiaTheme="minorEastAsia"/>
          <w:b/>
          <w:bCs/>
          <w:spacing w:val="59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 xml:space="preserve">набирать в формате </w:t>
      </w:r>
      <w:proofErr w:type="spellStart"/>
      <w:r w:rsidRPr="00537970">
        <w:rPr>
          <w:rFonts w:eastAsiaTheme="minorEastAsia"/>
          <w:lang w:eastAsia="ru-RU"/>
        </w:rPr>
        <w:t>Word</w:t>
      </w:r>
      <w:proofErr w:type="spellEnd"/>
      <w:r w:rsidRPr="00537970">
        <w:rPr>
          <w:rFonts w:eastAsiaTheme="minorEastAsia"/>
          <w:lang w:eastAsia="ru-RU"/>
        </w:rPr>
        <w:t>.</w:t>
      </w:r>
      <w:r w:rsidRPr="00537970">
        <w:rPr>
          <w:rFonts w:eastAsiaTheme="minorEastAsia"/>
          <w:spacing w:val="2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Цифры,</w:t>
      </w:r>
      <w:r w:rsidRPr="00537970">
        <w:rPr>
          <w:rFonts w:eastAsiaTheme="minorEastAsia"/>
          <w:spacing w:val="59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греческие</w:t>
      </w:r>
      <w:r w:rsidRPr="00537970">
        <w:rPr>
          <w:rFonts w:eastAsiaTheme="minorEastAsia"/>
          <w:spacing w:val="58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символы,</w:t>
      </w:r>
      <w:r w:rsidRPr="00537970">
        <w:rPr>
          <w:rFonts w:eastAsiaTheme="minorEastAsia"/>
          <w:spacing w:val="59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русские</w:t>
      </w:r>
      <w:r w:rsidRPr="00537970">
        <w:rPr>
          <w:rFonts w:eastAsiaTheme="minorEastAsia"/>
          <w:spacing w:val="46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буквы</w:t>
      </w:r>
      <w:r w:rsidRPr="00537970">
        <w:rPr>
          <w:rFonts w:eastAsiaTheme="minorEastAsia"/>
          <w:spacing w:val="6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–</w:t>
      </w:r>
      <w:r w:rsidRPr="00537970">
        <w:rPr>
          <w:rFonts w:eastAsiaTheme="minorEastAsia"/>
          <w:spacing w:val="7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прямо;</w:t>
      </w:r>
      <w:r w:rsidRPr="00537970">
        <w:rPr>
          <w:rFonts w:eastAsiaTheme="minorEastAsia"/>
          <w:spacing w:val="7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латинские</w:t>
      </w:r>
      <w:r w:rsidRPr="00537970">
        <w:rPr>
          <w:rFonts w:eastAsiaTheme="minorEastAsia"/>
          <w:spacing w:val="8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–</w:t>
      </w:r>
      <w:r w:rsidRPr="00537970">
        <w:rPr>
          <w:rFonts w:eastAsiaTheme="minorEastAsia"/>
          <w:spacing w:val="7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курсивом.</w:t>
      </w:r>
      <w:r w:rsidRPr="00537970">
        <w:rPr>
          <w:rFonts w:eastAsiaTheme="minorEastAsia"/>
          <w:spacing w:val="7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Размер</w:t>
      </w:r>
      <w:r w:rsidRPr="00537970">
        <w:rPr>
          <w:rFonts w:eastAsiaTheme="minorEastAsia"/>
          <w:spacing w:val="9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шрифта</w:t>
      </w:r>
      <w:r w:rsidRPr="00537970">
        <w:rPr>
          <w:rFonts w:eastAsiaTheme="minorEastAsia"/>
          <w:spacing w:val="8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–</w:t>
      </w:r>
      <w:r w:rsidRPr="00537970">
        <w:rPr>
          <w:rFonts w:eastAsiaTheme="minorEastAsia"/>
          <w:spacing w:val="7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12.</w:t>
      </w:r>
      <w:r w:rsidRPr="00537970">
        <w:rPr>
          <w:rFonts w:eastAsiaTheme="minorEastAsia"/>
          <w:spacing w:val="7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Формулы</w:t>
      </w:r>
      <w:r w:rsidRPr="00537970">
        <w:rPr>
          <w:rFonts w:eastAsiaTheme="minorEastAsia"/>
          <w:spacing w:val="6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должны</w:t>
      </w:r>
      <w:r w:rsidRPr="00537970">
        <w:rPr>
          <w:rFonts w:eastAsiaTheme="minorEastAsia"/>
          <w:spacing w:val="6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быть</w:t>
      </w:r>
      <w:r w:rsidRPr="00537970">
        <w:rPr>
          <w:rFonts w:eastAsiaTheme="minorEastAsia"/>
          <w:spacing w:val="8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отбиты</w:t>
      </w:r>
      <w:r w:rsidRPr="00537970">
        <w:rPr>
          <w:rFonts w:eastAsiaTheme="minorEastAsia"/>
          <w:spacing w:val="1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от</w:t>
      </w:r>
      <w:r w:rsidRPr="00537970">
        <w:rPr>
          <w:rFonts w:eastAsiaTheme="minorEastAsia"/>
          <w:spacing w:val="2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предыдущего</w:t>
      </w:r>
      <w:r w:rsidRPr="00537970">
        <w:rPr>
          <w:rFonts w:eastAsiaTheme="minorEastAsia"/>
          <w:spacing w:val="8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и</w:t>
      </w:r>
      <w:r w:rsidRPr="00537970">
        <w:rPr>
          <w:rFonts w:eastAsiaTheme="minorEastAsia"/>
          <w:spacing w:val="3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последующего</w:t>
      </w:r>
      <w:r w:rsidRPr="00537970">
        <w:rPr>
          <w:rFonts w:eastAsiaTheme="minorEastAsia"/>
          <w:spacing w:val="4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текста.</w:t>
      </w:r>
      <w:r w:rsidRPr="00537970">
        <w:rPr>
          <w:rFonts w:eastAsiaTheme="minorEastAsia"/>
          <w:spacing w:val="6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Нумерация</w:t>
      </w:r>
      <w:r w:rsidRPr="00537970">
        <w:rPr>
          <w:rFonts w:eastAsiaTheme="minorEastAsia"/>
          <w:spacing w:val="3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необходима,</w:t>
      </w:r>
      <w:r w:rsidRPr="00537970">
        <w:rPr>
          <w:rFonts w:eastAsiaTheme="minorEastAsia"/>
          <w:spacing w:val="2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если</w:t>
      </w:r>
      <w:r w:rsidRPr="00537970">
        <w:rPr>
          <w:rFonts w:eastAsiaTheme="minorEastAsia"/>
          <w:spacing w:val="3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есть</w:t>
      </w:r>
      <w:r w:rsidRPr="00537970">
        <w:rPr>
          <w:rFonts w:eastAsiaTheme="minorEastAsia"/>
          <w:spacing w:val="3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ссыл</w:t>
      </w:r>
      <w:r w:rsidRPr="00537970">
        <w:rPr>
          <w:rFonts w:eastAsiaTheme="minorEastAsia"/>
          <w:lang w:eastAsia="ru-RU"/>
        </w:rPr>
        <w:t>ки на</w:t>
      </w:r>
      <w:r w:rsidRPr="00537970">
        <w:rPr>
          <w:rFonts w:eastAsiaTheme="minorEastAsia"/>
          <w:spacing w:val="-1"/>
          <w:lang w:eastAsia="ru-RU"/>
        </w:rPr>
        <w:t xml:space="preserve"> формулы</w:t>
      </w:r>
      <w:r w:rsidRPr="00537970">
        <w:rPr>
          <w:rFonts w:eastAsiaTheme="minorEastAsia"/>
          <w:lang w:eastAsia="ru-RU"/>
        </w:rPr>
        <w:t xml:space="preserve"> в</w:t>
      </w:r>
      <w:r w:rsidRPr="00537970">
        <w:rPr>
          <w:rFonts w:eastAsiaTheme="minorEastAsia"/>
          <w:spacing w:val="-1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тексте.</w:t>
      </w:r>
    </w:p>
    <w:p w:rsidR="00537970" w:rsidRPr="00537970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lang w:eastAsia="ru-RU"/>
        </w:rPr>
      </w:pPr>
      <w:r w:rsidRPr="00537970">
        <w:rPr>
          <w:rFonts w:eastAsiaTheme="minorEastAsia"/>
          <w:spacing w:val="-1"/>
          <w:lang w:eastAsia="ru-RU"/>
        </w:rPr>
        <w:t>Если</w:t>
      </w:r>
      <w:r w:rsidRPr="00537970">
        <w:rPr>
          <w:rFonts w:eastAsiaTheme="minorEastAsia"/>
          <w:spacing w:val="1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 xml:space="preserve">в </w:t>
      </w:r>
      <w:r w:rsidRPr="00537970">
        <w:rPr>
          <w:rFonts w:eastAsiaTheme="minorEastAsia"/>
          <w:spacing w:val="-1"/>
          <w:lang w:eastAsia="ru-RU"/>
        </w:rPr>
        <w:t xml:space="preserve">статье </w:t>
      </w:r>
      <w:r w:rsidRPr="00537970">
        <w:rPr>
          <w:rFonts w:eastAsiaTheme="minorEastAsia"/>
          <w:lang w:eastAsia="ru-RU"/>
        </w:rPr>
        <w:t>один</w:t>
      </w:r>
      <w:r w:rsidRPr="00537970">
        <w:rPr>
          <w:rFonts w:eastAsiaTheme="minorEastAsia"/>
          <w:spacing w:val="2"/>
          <w:lang w:eastAsia="ru-RU"/>
        </w:rPr>
        <w:t xml:space="preserve"> </w:t>
      </w:r>
      <w:r w:rsidRPr="00537970">
        <w:rPr>
          <w:rFonts w:eastAsiaTheme="minorEastAsia"/>
          <w:b/>
          <w:bCs/>
          <w:spacing w:val="-1"/>
          <w:lang w:eastAsia="ru-RU"/>
        </w:rPr>
        <w:t>рисунок</w:t>
      </w:r>
      <w:r w:rsidRPr="00537970">
        <w:rPr>
          <w:rFonts w:eastAsiaTheme="minorEastAsia"/>
          <w:b/>
          <w:bCs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(</w:t>
      </w:r>
      <w:r w:rsidRPr="00537970">
        <w:rPr>
          <w:rFonts w:eastAsiaTheme="minorEastAsia"/>
          <w:b/>
          <w:bCs/>
          <w:spacing w:val="-1"/>
          <w:lang w:eastAsia="ru-RU"/>
        </w:rPr>
        <w:t>таблица</w:t>
      </w:r>
      <w:r w:rsidRPr="00537970">
        <w:rPr>
          <w:rFonts w:eastAsiaTheme="minorEastAsia"/>
          <w:spacing w:val="-1"/>
          <w:lang w:eastAsia="ru-RU"/>
        </w:rPr>
        <w:t>),</w:t>
      </w:r>
      <w:r w:rsidRPr="00537970">
        <w:rPr>
          <w:rFonts w:eastAsiaTheme="minorEastAsia"/>
          <w:lang w:eastAsia="ru-RU"/>
        </w:rPr>
        <w:t xml:space="preserve"> то он</w:t>
      </w:r>
      <w:r w:rsidRPr="00537970">
        <w:rPr>
          <w:rFonts w:eastAsiaTheme="minorEastAsia"/>
          <w:spacing w:val="-2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не</w:t>
      </w:r>
      <w:r w:rsidRPr="00537970">
        <w:rPr>
          <w:rFonts w:eastAsiaTheme="minorEastAsia"/>
          <w:spacing w:val="-1"/>
          <w:lang w:eastAsia="ru-RU"/>
        </w:rPr>
        <w:t xml:space="preserve"> нумеруется</w:t>
      </w:r>
      <w:r w:rsidRPr="00537970">
        <w:rPr>
          <w:rFonts w:eastAsiaTheme="minorEastAsia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(рис.,</w:t>
      </w:r>
      <w:r w:rsidRPr="00537970">
        <w:rPr>
          <w:rFonts w:eastAsiaTheme="minorEastAsia"/>
          <w:lang w:eastAsia="ru-RU"/>
        </w:rPr>
        <w:t xml:space="preserve"> </w:t>
      </w:r>
      <w:proofErr w:type="spellStart"/>
      <w:proofErr w:type="gramStart"/>
      <w:r w:rsidRPr="00537970">
        <w:rPr>
          <w:rFonts w:eastAsiaTheme="minorEastAsia"/>
          <w:lang w:eastAsia="ru-RU"/>
        </w:rPr>
        <w:t>табл</w:t>
      </w:r>
      <w:proofErr w:type="spellEnd"/>
      <w:proofErr w:type="gramEnd"/>
      <w:r w:rsidRPr="00537970">
        <w:rPr>
          <w:rFonts w:eastAsiaTheme="minorEastAsia"/>
          <w:lang w:eastAsia="ru-RU"/>
        </w:rPr>
        <w:t>).</w:t>
      </w:r>
    </w:p>
    <w:p w:rsidR="00537970" w:rsidRPr="00537970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lang w:eastAsia="ru-RU"/>
        </w:rPr>
      </w:pPr>
    </w:p>
    <w:p w:rsidR="00537970" w:rsidRPr="00537970" w:rsidRDefault="00537970" w:rsidP="00DA4F4B">
      <w:pPr>
        <w:widowControl w:val="0"/>
        <w:numPr>
          <w:ilvl w:val="0"/>
          <w:numId w:val="4"/>
        </w:numPr>
        <w:suppressAutoHyphens w:val="0"/>
        <w:kinsoku w:val="0"/>
        <w:overflowPunct w:val="0"/>
        <w:autoSpaceDE w:val="0"/>
        <w:autoSpaceDN w:val="0"/>
        <w:adjustRightInd w:val="0"/>
        <w:ind w:left="0" w:firstLine="142"/>
        <w:jc w:val="both"/>
        <w:outlineLvl w:val="1"/>
        <w:rPr>
          <w:rFonts w:eastAsiaTheme="minorEastAsia"/>
          <w:lang w:eastAsia="ru-RU"/>
        </w:rPr>
      </w:pPr>
      <w:r w:rsidRPr="00537970">
        <w:rPr>
          <w:rFonts w:eastAsiaTheme="minorEastAsia"/>
          <w:b/>
          <w:bCs/>
          <w:spacing w:val="-1"/>
          <w:lang w:eastAsia="ru-RU"/>
        </w:rPr>
        <w:t>Оформление</w:t>
      </w:r>
    </w:p>
    <w:p w:rsidR="00537970" w:rsidRPr="00537970" w:rsidRDefault="00537970" w:rsidP="00DA4F4B">
      <w:pPr>
        <w:widowControl w:val="0"/>
        <w:numPr>
          <w:ilvl w:val="2"/>
          <w:numId w:val="4"/>
        </w:numPr>
        <w:tabs>
          <w:tab w:val="left" w:pos="784"/>
        </w:tabs>
        <w:suppressAutoHyphens w:val="0"/>
        <w:kinsoku w:val="0"/>
        <w:overflowPunct w:val="0"/>
        <w:autoSpaceDE w:val="0"/>
        <w:autoSpaceDN w:val="0"/>
        <w:adjustRightInd w:val="0"/>
        <w:ind w:left="0" w:firstLine="142"/>
        <w:jc w:val="both"/>
        <w:outlineLvl w:val="1"/>
        <w:rPr>
          <w:rFonts w:eastAsiaTheme="minorEastAsia"/>
          <w:lang w:eastAsia="ru-RU"/>
        </w:rPr>
      </w:pPr>
      <w:r w:rsidRPr="00537970">
        <w:rPr>
          <w:rFonts w:eastAsiaTheme="minorEastAsia"/>
          <w:b/>
          <w:bCs/>
          <w:lang w:eastAsia="ru-RU"/>
        </w:rPr>
        <w:t>Название</w:t>
      </w:r>
      <w:r w:rsidRPr="00537970">
        <w:rPr>
          <w:rFonts w:eastAsiaTheme="minorEastAsia"/>
          <w:bCs/>
          <w:lang w:eastAsia="ru-RU"/>
        </w:rPr>
        <w:t xml:space="preserve"> (на русском и английском языках)</w:t>
      </w:r>
    </w:p>
    <w:p w:rsidR="00537970" w:rsidRPr="00537970" w:rsidRDefault="00537970" w:rsidP="00DA4F4B">
      <w:pPr>
        <w:widowControl w:val="0"/>
        <w:numPr>
          <w:ilvl w:val="2"/>
          <w:numId w:val="4"/>
        </w:numPr>
        <w:tabs>
          <w:tab w:val="left" w:pos="784"/>
        </w:tabs>
        <w:suppressAutoHyphens w:val="0"/>
        <w:kinsoku w:val="0"/>
        <w:overflowPunct w:val="0"/>
        <w:autoSpaceDE w:val="0"/>
        <w:autoSpaceDN w:val="0"/>
        <w:adjustRightInd w:val="0"/>
        <w:ind w:left="0" w:firstLine="142"/>
        <w:jc w:val="both"/>
        <w:outlineLvl w:val="1"/>
        <w:rPr>
          <w:rFonts w:eastAsiaTheme="minorEastAsia"/>
          <w:lang w:eastAsia="ru-RU"/>
        </w:rPr>
      </w:pPr>
      <w:r w:rsidRPr="00537970">
        <w:rPr>
          <w:rFonts w:eastAsiaTheme="minorEastAsia"/>
          <w:b/>
          <w:bCs/>
          <w:lang w:eastAsia="ru-RU"/>
        </w:rPr>
        <w:t>И. О. Фамилия</w:t>
      </w:r>
      <w:r w:rsidRPr="00537970">
        <w:rPr>
          <w:rFonts w:eastAsiaTheme="minorEastAsia"/>
          <w:b/>
          <w:bCs/>
          <w:spacing w:val="1"/>
          <w:lang w:eastAsia="ru-RU"/>
        </w:rPr>
        <w:t xml:space="preserve"> </w:t>
      </w:r>
      <w:r w:rsidRPr="00537970">
        <w:rPr>
          <w:rFonts w:eastAsiaTheme="minorEastAsia"/>
          <w:bCs/>
          <w:spacing w:val="-1"/>
          <w:lang w:eastAsia="ru-RU"/>
        </w:rPr>
        <w:t>(инициалы</w:t>
      </w:r>
      <w:r w:rsidRPr="00537970">
        <w:rPr>
          <w:rFonts w:eastAsiaTheme="minorEastAsia"/>
          <w:bCs/>
          <w:lang w:eastAsia="ru-RU"/>
        </w:rPr>
        <w:t xml:space="preserve"> </w:t>
      </w:r>
      <w:r w:rsidRPr="00537970">
        <w:rPr>
          <w:rFonts w:eastAsiaTheme="minorEastAsia"/>
          <w:bCs/>
          <w:spacing w:val="-1"/>
          <w:lang w:eastAsia="ru-RU"/>
        </w:rPr>
        <w:t>перед</w:t>
      </w:r>
      <w:r w:rsidRPr="00537970">
        <w:rPr>
          <w:rFonts w:eastAsiaTheme="minorEastAsia"/>
          <w:bCs/>
          <w:lang w:eastAsia="ru-RU"/>
        </w:rPr>
        <w:t xml:space="preserve"> фамилией, на русском и английском языках)</w:t>
      </w:r>
    </w:p>
    <w:p w:rsidR="00537970" w:rsidRPr="00537970" w:rsidRDefault="00537970" w:rsidP="00DA4F4B">
      <w:pPr>
        <w:widowControl w:val="0"/>
        <w:numPr>
          <w:ilvl w:val="2"/>
          <w:numId w:val="4"/>
        </w:numPr>
        <w:tabs>
          <w:tab w:val="left" w:pos="784"/>
        </w:tabs>
        <w:suppressAutoHyphens w:val="0"/>
        <w:kinsoku w:val="0"/>
        <w:overflowPunct w:val="0"/>
        <w:autoSpaceDE w:val="0"/>
        <w:autoSpaceDN w:val="0"/>
        <w:adjustRightInd w:val="0"/>
        <w:ind w:left="0" w:firstLine="142"/>
        <w:jc w:val="both"/>
        <w:outlineLvl w:val="1"/>
        <w:rPr>
          <w:rFonts w:eastAsiaTheme="minorEastAsia"/>
          <w:lang w:eastAsia="ru-RU"/>
        </w:rPr>
      </w:pPr>
      <w:r w:rsidRPr="00537970">
        <w:rPr>
          <w:rFonts w:eastAsiaTheme="minorEastAsia"/>
          <w:b/>
          <w:bCs/>
          <w:iCs/>
          <w:spacing w:val="-1"/>
          <w:lang w:eastAsia="ru-RU"/>
        </w:rPr>
        <w:t>Научный</w:t>
      </w:r>
      <w:r w:rsidRPr="00537970">
        <w:rPr>
          <w:rFonts w:eastAsiaTheme="minorEastAsia"/>
          <w:b/>
          <w:bCs/>
          <w:iCs/>
          <w:lang w:eastAsia="ru-RU"/>
        </w:rPr>
        <w:t xml:space="preserve"> </w:t>
      </w:r>
      <w:r w:rsidRPr="00537970">
        <w:rPr>
          <w:rFonts w:eastAsiaTheme="minorEastAsia"/>
          <w:b/>
          <w:bCs/>
          <w:iCs/>
          <w:spacing w:val="-1"/>
          <w:lang w:eastAsia="ru-RU"/>
        </w:rPr>
        <w:t>руководитель</w:t>
      </w:r>
      <w:r w:rsidRPr="00537970">
        <w:rPr>
          <w:rFonts w:eastAsiaTheme="minorEastAsia"/>
          <w:b/>
          <w:bCs/>
          <w:i/>
          <w:iCs/>
          <w:spacing w:val="2"/>
          <w:lang w:eastAsia="ru-RU"/>
        </w:rPr>
        <w:t xml:space="preserve"> </w:t>
      </w:r>
      <w:r w:rsidRPr="00537970">
        <w:rPr>
          <w:rFonts w:eastAsiaTheme="minorEastAsia"/>
          <w:b/>
          <w:bCs/>
          <w:i/>
          <w:iCs/>
          <w:lang w:eastAsia="ru-RU"/>
        </w:rPr>
        <w:t xml:space="preserve">– И. О. </w:t>
      </w:r>
      <w:r w:rsidRPr="00537970">
        <w:rPr>
          <w:rFonts w:eastAsiaTheme="minorEastAsia"/>
          <w:b/>
          <w:bCs/>
          <w:iCs/>
          <w:spacing w:val="-1"/>
          <w:lang w:eastAsia="ru-RU"/>
        </w:rPr>
        <w:t>Фамилия</w:t>
      </w:r>
      <w:r w:rsidRPr="00537970">
        <w:rPr>
          <w:rFonts w:eastAsiaTheme="minorEastAsia"/>
          <w:b/>
          <w:bCs/>
          <w:i/>
          <w:iCs/>
          <w:spacing w:val="-1"/>
          <w:lang w:eastAsia="ru-RU"/>
        </w:rPr>
        <w:t xml:space="preserve"> (</w:t>
      </w:r>
      <w:r w:rsidRPr="00537970">
        <w:rPr>
          <w:rFonts w:eastAsiaTheme="minorEastAsia"/>
          <w:b/>
          <w:bCs/>
          <w:iCs/>
          <w:spacing w:val="-1"/>
          <w:lang w:eastAsia="ru-RU"/>
        </w:rPr>
        <w:t>на русском и английском языках),</w:t>
      </w:r>
      <w:r w:rsidRPr="00537970">
        <w:rPr>
          <w:rFonts w:eastAsiaTheme="minorEastAsia"/>
          <w:bCs/>
          <w:iCs/>
          <w:spacing w:val="-1"/>
          <w:lang w:eastAsia="ru-RU"/>
        </w:rPr>
        <w:t xml:space="preserve"> звание, ученая степень.</w:t>
      </w:r>
    </w:p>
    <w:p w:rsidR="00537970" w:rsidRPr="00537970" w:rsidRDefault="00537970" w:rsidP="00DA4F4B">
      <w:pPr>
        <w:widowControl w:val="0"/>
        <w:numPr>
          <w:ilvl w:val="2"/>
          <w:numId w:val="4"/>
        </w:numPr>
        <w:tabs>
          <w:tab w:val="left" w:pos="789"/>
        </w:tabs>
        <w:suppressAutoHyphens w:val="0"/>
        <w:kinsoku w:val="0"/>
        <w:overflowPunct w:val="0"/>
        <w:autoSpaceDE w:val="0"/>
        <w:autoSpaceDN w:val="0"/>
        <w:adjustRightInd w:val="0"/>
        <w:ind w:left="0" w:firstLine="142"/>
        <w:jc w:val="both"/>
        <w:rPr>
          <w:rFonts w:eastAsiaTheme="minorEastAsia"/>
          <w:lang w:eastAsia="ru-RU"/>
        </w:rPr>
      </w:pPr>
      <w:r w:rsidRPr="00537970">
        <w:rPr>
          <w:rFonts w:eastAsiaTheme="minorEastAsia"/>
          <w:lang w:eastAsia="ru-RU"/>
        </w:rPr>
        <w:t>Ключевые слова (не менее 5, на русском и английском языках).</w:t>
      </w:r>
    </w:p>
    <w:p w:rsidR="00537970" w:rsidRPr="00537970" w:rsidRDefault="00537970" w:rsidP="00DA4F4B">
      <w:pPr>
        <w:widowControl w:val="0"/>
        <w:numPr>
          <w:ilvl w:val="2"/>
          <w:numId w:val="4"/>
        </w:numPr>
        <w:tabs>
          <w:tab w:val="left" w:pos="789"/>
        </w:tabs>
        <w:suppressAutoHyphens w:val="0"/>
        <w:kinsoku w:val="0"/>
        <w:overflowPunct w:val="0"/>
        <w:autoSpaceDE w:val="0"/>
        <w:autoSpaceDN w:val="0"/>
        <w:adjustRightInd w:val="0"/>
        <w:ind w:left="0" w:firstLine="142"/>
        <w:jc w:val="both"/>
        <w:rPr>
          <w:rFonts w:eastAsiaTheme="minorEastAsia"/>
          <w:lang w:eastAsia="ru-RU"/>
        </w:rPr>
      </w:pPr>
      <w:r w:rsidRPr="00537970">
        <w:rPr>
          <w:rFonts w:eastAsiaTheme="minorEastAsia"/>
          <w:lang w:eastAsia="ru-RU"/>
        </w:rPr>
        <w:t>Аннотация (краткое описание целей, методов, а также полученных результатов исследования, на русском и английском языках).</w:t>
      </w:r>
    </w:p>
    <w:p w:rsidR="00537970" w:rsidRPr="00537970" w:rsidRDefault="00537970" w:rsidP="00DA4F4B">
      <w:pPr>
        <w:widowControl w:val="0"/>
        <w:tabs>
          <w:tab w:val="left" w:pos="789"/>
        </w:tabs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lang w:eastAsia="ru-RU"/>
        </w:rPr>
      </w:pPr>
    </w:p>
    <w:p w:rsidR="00537970" w:rsidRPr="00537970" w:rsidRDefault="00537970" w:rsidP="00DA4F4B">
      <w:pPr>
        <w:widowControl w:val="0"/>
        <w:numPr>
          <w:ilvl w:val="0"/>
          <w:numId w:val="4"/>
        </w:numPr>
        <w:suppressAutoHyphens w:val="0"/>
        <w:kinsoku w:val="0"/>
        <w:overflowPunct w:val="0"/>
        <w:autoSpaceDE w:val="0"/>
        <w:autoSpaceDN w:val="0"/>
        <w:adjustRightInd w:val="0"/>
        <w:ind w:left="0" w:firstLine="142"/>
        <w:jc w:val="both"/>
        <w:outlineLvl w:val="1"/>
        <w:rPr>
          <w:rFonts w:eastAsiaTheme="minorEastAsia"/>
          <w:lang w:eastAsia="ru-RU"/>
        </w:rPr>
      </w:pPr>
      <w:r w:rsidRPr="00537970">
        <w:rPr>
          <w:rFonts w:eastAsiaTheme="minorEastAsia"/>
          <w:b/>
          <w:bCs/>
          <w:lang w:eastAsia="ru-RU"/>
        </w:rPr>
        <w:t xml:space="preserve">Оформление списка </w:t>
      </w:r>
      <w:r w:rsidRPr="00537970">
        <w:rPr>
          <w:rFonts w:eastAsiaTheme="minorEastAsia"/>
          <w:b/>
          <w:bCs/>
          <w:spacing w:val="-1"/>
          <w:lang w:eastAsia="ru-RU"/>
        </w:rPr>
        <w:t>литературы</w:t>
      </w:r>
    </w:p>
    <w:p w:rsidR="00537970" w:rsidRPr="00537970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spacing w:val="-1"/>
          <w:lang w:eastAsia="ru-RU"/>
        </w:rPr>
      </w:pPr>
      <w:r w:rsidRPr="00537970">
        <w:rPr>
          <w:rFonts w:eastAsiaTheme="minorEastAsia"/>
          <w:spacing w:val="-1"/>
          <w:lang w:eastAsia="ru-RU"/>
        </w:rPr>
        <w:t>Источники</w:t>
      </w:r>
      <w:r w:rsidRPr="00537970">
        <w:rPr>
          <w:rFonts w:eastAsiaTheme="minorEastAsia"/>
          <w:spacing w:val="12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в</w:t>
      </w:r>
      <w:r w:rsidRPr="00537970">
        <w:rPr>
          <w:rFonts w:eastAsiaTheme="minorEastAsia"/>
          <w:spacing w:val="11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порядке</w:t>
      </w:r>
      <w:r w:rsidRPr="00537970">
        <w:rPr>
          <w:rFonts w:eastAsiaTheme="minorEastAsia"/>
          <w:spacing w:val="13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упоминания</w:t>
      </w:r>
      <w:r w:rsidRPr="00537970">
        <w:rPr>
          <w:rFonts w:eastAsiaTheme="minorEastAsia"/>
          <w:spacing w:val="11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в</w:t>
      </w:r>
      <w:r w:rsidRPr="00537970">
        <w:rPr>
          <w:rFonts w:eastAsiaTheme="minorEastAsia"/>
          <w:spacing w:val="11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тексте.</w:t>
      </w:r>
      <w:r w:rsidRPr="00537970">
        <w:rPr>
          <w:rFonts w:eastAsiaTheme="minorEastAsia"/>
          <w:spacing w:val="11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При</w:t>
      </w:r>
      <w:r w:rsidRPr="00537970">
        <w:rPr>
          <w:rFonts w:eastAsiaTheme="minorEastAsia"/>
          <w:spacing w:val="12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повторении</w:t>
      </w:r>
      <w:r w:rsidRPr="00537970">
        <w:rPr>
          <w:rFonts w:eastAsiaTheme="minorEastAsia"/>
          <w:spacing w:val="12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не</w:t>
      </w:r>
      <w:r w:rsidRPr="00537970">
        <w:rPr>
          <w:rFonts w:eastAsiaTheme="minorEastAsia"/>
          <w:spacing w:val="10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дублируются,</w:t>
      </w:r>
      <w:r w:rsidRPr="00537970">
        <w:rPr>
          <w:rFonts w:eastAsiaTheme="minorEastAsia"/>
          <w:spacing w:val="11"/>
          <w:lang w:eastAsia="ru-RU"/>
        </w:rPr>
        <w:t xml:space="preserve"> </w:t>
      </w:r>
      <w:r w:rsidRPr="00537970">
        <w:rPr>
          <w:rFonts w:eastAsiaTheme="minorEastAsia"/>
          <w:spacing w:val="2"/>
          <w:lang w:eastAsia="ru-RU"/>
        </w:rPr>
        <w:t>дает</w:t>
      </w:r>
      <w:r w:rsidRPr="00537970">
        <w:rPr>
          <w:rFonts w:eastAsiaTheme="minorEastAsia"/>
          <w:spacing w:val="-1"/>
          <w:lang w:eastAsia="ru-RU"/>
        </w:rPr>
        <w:t>ся</w:t>
      </w:r>
      <w:r w:rsidRPr="00537970">
        <w:rPr>
          <w:rFonts w:eastAsiaTheme="minorEastAsia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предыдущая</w:t>
      </w:r>
      <w:r w:rsidRPr="00537970">
        <w:rPr>
          <w:rFonts w:eastAsiaTheme="minorEastAsia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ссылка.</w:t>
      </w:r>
    </w:p>
    <w:p w:rsidR="00537970" w:rsidRPr="00537970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spacing w:val="-1"/>
          <w:lang w:eastAsia="ru-RU"/>
        </w:rPr>
      </w:pPr>
      <w:r w:rsidRPr="00537970">
        <w:rPr>
          <w:rFonts w:eastAsiaTheme="minorEastAsia"/>
          <w:spacing w:val="-1"/>
          <w:lang w:eastAsia="ru-RU"/>
        </w:rPr>
        <w:t>Оформляется</w:t>
      </w:r>
      <w:r w:rsidRPr="00537970">
        <w:rPr>
          <w:rFonts w:eastAsiaTheme="minorEastAsia"/>
          <w:spacing w:val="52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по</w:t>
      </w:r>
      <w:r w:rsidRPr="00537970">
        <w:rPr>
          <w:rFonts w:eastAsiaTheme="minorEastAsia"/>
          <w:spacing w:val="52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ГОСТ</w:t>
      </w:r>
      <w:r w:rsidRPr="00537970">
        <w:rPr>
          <w:rFonts w:eastAsiaTheme="minorEastAsia"/>
          <w:spacing w:val="52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Р</w:t>
      </w:r>
      <w:proofErr w:type="gramStart"/>
      <w:r w:rsidRPr="00537970">
        <w:rPr>
          <w:rFonts w:eastAsiaTheme="minorEastAsia"/>
          <w:lang w:eastAsia="ru-RU"/>
        </w:rPr>
        <w:t>7</w:t>
      </w:r>
      <w:proofErr w:type="gramEnd"/>
      <w:r w:rsidRPr="00537970">
        <w:rPr>
          <w:rFonts w:eastAsiaTheme="minorEastAsia"/>
          <w:lang w:eastAsia="ru-RU"/>
        </w:rPr>
        <w:t>.05–2008</w:t>
      </w:r>
      <w:r w:rsidRPr="00537970">
        <w:rPr>
          <w:rFonts w:eastAsiaTheme="minorEastAsia"/>
          <w:spacing w:val="55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«Библиографическая</w:t>
      </w:r>
      <w:r w:rsidRPr="00537970">
        <w:rPr>
          <w:rFonts w:eastAsiaTheme="minorEastAsia"/>
          <w:spacing w:val="52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ссылка».</w:t>
      </w:r>
      <w:r w:rsidRPr="00537970">
        <w:rPr>
          <w:rFonts w:eastAsiaTheme="minorEastAsia"/>
          <w:spacing w:val="57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Курсив</w:t>
      </w:r>
      <w:r w:rsidRPr="00537970">
        <w:rPr>
          <w:rFonts w:eastAsiaTheme="minorEastAsia"/>
          <w:spacing w:val="52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не</w:t>
      </w:r>
      <w:r w:rsidRPr="00537970">
        <w:rPr>
          <w:rFonts w:eastAsiaTheme="minorEastAsia"/>
          <w:spacing w:val="51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ис</w:t>
      </w:r>
      <w:r w:rsidRPr="00537970">
        <w:rPr>
          <w:rFonts w:eastAsiaTheme="minorEastAsia"/>
          <w:spacing w:val="-1"/>
          <w:lang w:eastAsia="ru-RU"/>
        </w:rPr>
        <w:t>пользуется.</w:t>
      </w:r>
    </w:p>
    <w:p w:rsidR="00537970" w:rsidRPr="00537970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lang w:eastAsia="ru-RU"/>
        </w:rPr>
      </w:pPr>
      <w:r w:rsidRPr="00537970">
        <w:rPr>
          <w:rFonts w:eastAsiaTheme="minorEastAsia"/>
          <w:i/>
          <w:iCs/>
          <w:spacing w:val="-1"/>
          <w:lang w:eastAsia="ru-RU"/>
        </w:rPr>
        <w:t>Статья</w:t>
      </w:r>
    </w:p>
    <w:p w:rsidR="00537970" w:rsidRPr="00537970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lang w:eastAsia="ru-RU"/>
        </w:rPr>
      </w:pPr>
      <w:r w:rsidRPr="00537970">
        <w:rPr>
          <w:rFonts w:eastAsiaTheme="minorEastAsia"/>
          <w:lang w:eastAsia="ru-RU"/>
        </w:rPr>
        <w:t xml:space="preserve">Миронов А.Г. Об </w:t>
      </w:r>
      <w:r w:rsidRPr="00537970">
        <w:rPr>
          <w:rFonts w:eastAsiaTheme="minorEastAsia"/>
          <w:spacing w:val="-1"/>
          <w:lang w:eastAsia="ru-RU"/>
        </w:rPr>
        <w:t>учете</w:t>
      </w:r>
      <w:r w:rsidRPr="00537970">
        <w:rPr>
          <w:rFonts w:eastAsiaTheme="minorEastAsia"/>
          <w:spacing w:val="44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скорости</w:t>
      </w:r>
      <w:r w:rsidRPr="00537970">
        <w:rPr>
          <w:rFonts w:eastAsiaTheme="minorEastAsia"/>
          <w:lang w:eastAsia="ru-RU"/>
        </w:rPr>
        <w:t xml:space="preserve"> распространения волн</w:t>
      </w:r>
      <w:r w:rsidRPr="00537970">
        <w:rPr>
          <w:rFonts w:eastAsiaTheme="minorEastAsia"/>
          <w:spacing w:val="47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//</w:t>
      </w:r>
      <w:r w:rsidRPr="00537970">
        <w:rPr>
          <w:rFonts w:eastAsiaTheme="minorEastAsia"/>
          <w:spacing w:val="46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Вестник</w:t>
      </w:r>
      <w:r w:rsidRPr="00537970">
        <w:rPr>
          <w:rFonts w:eastAsiaTheme="minorEastAsia"/>
          <w:lang w:eastAsia="ru-RU"/>
        </w:rPr>
        <w:t xml:space="preserve"> </w:t>
      </w:r>
      <w:proofErr w:type="spellStart"/>
      <w:r w:rsidRPr="00537970">
        <w:rPr>
          <w:rFonts w:eastAsiaTheme="minorEastAsia"/>
          <w:lang w:eastAsia="ru-RU"/>
        </w:rPr>
        <w:t>ИрГТУ</w:t>
      </w:r>
      <w:proofErr w:type="spellEnd"/>
      <w:r w:rsidRPr="00537970">
        <w:rPr>
          <w:rFonts w:eastAsiaTheme="minorEastAsia"/>
          <w:lang w:eastAsia="ru-RU"/>
        </w:rPr>
        <w:t>.</w:t>
      </w:r>
    </w:p>
    <w:p w:rsidR="00537970" w:rsidRPr="00537970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lang w:eastAsia="ru-RU"/>
        </w:rPr>
      </w:pPr>
      <w:r w:rsidRPr="00537970">
        <w:rPr>
          <w:rFonts w:eastAsiaTheme="minorEastAsia"/>
          <w:lang w:eastAsia="ru-RU"/>
        </w:rPr>
        <w:t>2015. №</w:t>
      </w:r>
      <w:r w:rsidRPr="00537970">
        <w:rPr>
          <w:rFonts w:eastAsiaTheme="minorEastAsia"/>
          <w:spacing w:val="-2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3. С. 12–18.</w:t>
      </w:r>
    </w:p>
    <w:p w:rsidR="00537970" w:rsidRPr="00537970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lang w:eastAsia="ru-RU"/>
        </w:rPr>
      </w:pPr>
      <w:r w:rsidRPr="00537970">
        <w:rPr>
          <w:rFonts w:eastAsiaTheme="minorEastAsia"/>
          <w:i/>
          <w:iCs/>
          <w:spacing w:val="-1"/>
          <w:lang w:eastAsia="ru-RU"/>
        </w:rPr>
        <w:t>Книга</w:t>
      </w:r>
    </w:p>
    <w:p w:rsidR="00537970" w:rsidRPr="00537970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lang w:eastAsia="ru-RU"/>
        </w:rPr>
      </w:pPr>
      <w:r w:rsidRPr="00537970">
        <w:rPr>
          <w:rFonts w:eastAsiaTheme="minorEastAsia"/>
          <w:lang w:eastAsia="ru-RU"/>
        </w:rPr>
        <w:t>Миронов</w:t>
      </w:r>
      <w:r w:rsidRPr="00537970">
        <w:rPr>
          <w:rFonts w:eastAsiaTheme="minorEastAsia"/>
          <w:spacing w:val="13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А.Г.</w:t>
      </w:r>
      <w:r w:rsidRPr="00537970">
        <w:rPr>
          <w:rFonts w:eastAsiaTheme="minorEastAsia"/>
          <w:spacing w:val="12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Об</w:t>
      </w:r>
      <w:r w:rsidRPr="00537970">
        <w:rPr>
          <w:rFonts w:eastAsiaTheme="minorEastAsia"/>
          <w:spacing w:val="16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учете</w:t>
      </w:r>
      <w:r w:rsidRPr="00537970">
        <w:rPr>
          <w:rFonts w:eastAsiaTheme="minorEastAsia"/>
          <w:spacing w:val="13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скорости</w:t>
      </w:r>
      <w:r w:rsidRPr="00537970">
        <w:rPr>
          <w:rFonts w:eastAsiaTheme="minorEastAsia"/>
          <w:spacing w:val="15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распространения</w:t>
      </w:r>
      <w:r w:rsidRPr="00537970">
        <w:rPr>
          <w:rFonts w:eastAsiaTheme="minorEastAsia"/>
          <w:spacing w:val="14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волн</w:t>
      </w:r>
      <w:r w:rsidRPr="00537970">
        <w:rPr>
          <w:rFonts w:eastAsiaTheme="minorEastAsia"/>
          <w:spacing w:val="12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давления.</w:t>
      </w:r>
      <w:r w:rsidRPr="00537970">
        <w:rPr>
          <w:rFonts w:eastAsiaTheme="minorEastAsia"/>
          <w:spacing w:val="14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М.:</w:t>
      </w:r>
      <w:r w:rsidRPr="00537970">
        <w:rPr>
          <w:rFonts w:eastAsiaTheme="minorEastAsia"/>
          <w:spacing w:val="14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ИНФРА-М,</w:t>
      </w:r>
      <w:r w:rsidRPr="00537970">
        <w:rPr>
          <w:rFonts w:eastAsiaTheme="minorEastAsia"/>
          <w:spacing w:val="71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2015.</w:t>
      </w:r>
      <w:r w:rsidRPr="00537970">
        <w:rPr>
          <w:rFonts w:eastAsiaTheme="minorEastAsia"/>
          <w:spacing w:val="59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 xml:space="preserve">128 </w:t>
      </w:r>
      <w:r w:rsidRPr="00537970">
        <w:rPr>
          <w:rFonts w:eastAsiaTheme="minorEastAsia"/>
          <w:spacing w:val="-1"/>
          <w:lang w:eastAsia="ru-RU"/>
        </w:rPr>
        <w:t>с.</w:t>
      </w:r>
    </w:p>
    <w:p w:rsidR="00537970" w:rsidRPr="00537970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lang w:eastAsia="ru-RU"/>
        </w:rPr>
      </w:pPr>
      <w:r w:rsidRPr="00537970">
        <w:rPr>
          <w:rFonts w:eastAsiaTheme="minorEastAsia"/>
          <w:i/>
          <w:iCs/>
          <w:spacing w:val="-1"/>
          <w:lang w:eastAsia="ru-RU"/>
        </w:rPr>
        <w:t>Книги</w:t>
      </w:r>
      <w:r w:rsidRPr="00537970">
        <w:rPr>
          <w:rFonts w:eastAsiaTheme="minorEastAsia"/>
          <w:i/>
          <w:iCs/>
          <w:lang w:eastAsia="ru-RU"/>
        </w:rPr>
        <w:t xml:space="preserve"> и </w:t>
      </w:r>
      <w:r w:rsidRPr="00537970">
        <w:rPr>
          <w:rFonts w:eastAsiaTheme="minorEastAsia"/>
          <w:i/>
          <w:iCs/>
          <w:spacing w:val="-1"/>
          <w:lang w:eastAsia="ru-RU"/>
        </w:rPr>
        <w:t>статьи</w:t>
      </w:r>
      <w:r w:rsidRPr="00537970">
        <w:rPr>
          <w:rFonts w:eastAsiaTheme="minorEastAsia"/>
          <w:i/>
          <w:iCs/>
          <w:lang w:eastAsia="ru-RU"/>
        </w:rPr>
        <w:t xml:space="preserve"> </w:t>
      </w:r>
      <w:r w:rsidRPr="00537970">
        <w:rPr>
          <w:rFonts w:eastAsiaTheme="minorEastAsia"/>
          <w:i/>
          <w:iCs/>
          <w:spacing w:val="-1"/>
          <w:lang w:eastAsia="ru-RU"/>
        </w:rPr>
        <w:t>более</w:t>
      </w:r>
      <w:r w:rsidRPr="00537970">
        <w:rPr>
          <w:rFonts w:eastAsiaTheme="minorEastAsia"/>
          <w:i/>
          <w:iCs/>
          <w:spacing w:val="1"/>
          <w:lang w:eastAsia="ru-RU"/>
        </w:rPr>
        <w:t xml:space="preserve"> </w:t>
      </w:r>
      <w:r w:rsidRPr="00537970">
        <w:rPr>
          <w:rFonts w:eastAsiaTheme="minorEastAsia"/>
          <w:i/>
          <w:iCs/>
          <w:spacing w:val="-1"/>
          <w:lang w:eastAsia="ru-RU"/>
        </w:rPr>
        <w:t xml:space="preserve">трех </w:t>
      </w:r>
      <w:r w:rsidRPr="00537970">
        <w:rPr>
          <w:rFonts w:eastAsiaTheme="minorEastAsia"/>
          <w:i/>
          <w:iCs/>
          <w:lang w:eastAsia="ru-RU"/>
        </w:rPr>
        <w:t>авторов</w:t>
      </w:r>
    </w:p>
    <w:p w:rsidR="00537970" w:rsidRPr="00250C98" w:rsidRDefault="00537970" w:rsidP="00DA4F4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142"/>
        <w:jc w:val="both"/>
        <w:rPr>
          <w:rFonts w:eastAsiaTheme="minorEastAsia"/>
          <w:lang w:val="en-US" w:eastAsia="ru-RU"/>
        </w:rPr>
      </w:pPr>
      <w:r w:rsidRPr="00537970">
        <w:rPr>
          <w:rFonts w:eastAsiaTheme="minorEastAsia"/>
          <w:spacing w:val="-1"/>
          <w:lang w:eastAsia="ru-RU"/>
        </w:rPr>
        <w:t>Оптимизация</w:t>
      </w:r>
      <w:r w:rsidRPr="00537970">
        <w:rPr>
          <w:rFonts w:eastAsiaTheme="minorEastAsia"/>
          <w:spacing w:val="42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параметров</w:t>
      </w:r>
      <w:r w:rsidRPr="00537970">
        <w:rPr>
          <w:rFonts w:eastAsiaTheme="minorEastAsia"/>
          <w:spacing w:val="44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измерительного</w:t>
      </w:r>
      <w:r w:rsidRPr="00537970">
        <w:rPr>
          <w:rFonts w:eastAsiaTheme="minorEastAsia"/>
          <w:spacing w:val="53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устройства</w:t>
      </w:r>
      <w:r w:rsidRPr="00537970">
        <w:rPr>
          <w:rFonts w:eastAsiaTheme="minorEastAsia"/>
          <w:spacing w:val="46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удельной</w:t>
      </w:r>
      <w:r w:rsidRPr="00537970">
        <w:rPr>
          <w:rFonts w:eastAsiaTheme="minorEastAsia"/>
          <w:spacing w:val="46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поверхности</w:t>
      </w:r>
      <w:r w:rsidRPr="00537970">
        <w:rPr>
          <w:rFonts w:eastAsiaTheme="minorEastAsia"/>
          <w:spacing w:val="46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сорбентов</w:t>
      </w:r>
      <w:r w:rsidRPr="00537970">
        <w:rPr>
          <w:rFonts w:eastAsiaTheme="minorEastAsia"/>
          <w:spacing w:val="30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и</w:t>
      </w:r>
      <w:r w:rsidRPr="00537970">
        <w:rPr>
          <w:rFonts w:eastAsiaTheme="minorEastAsia"/>
          <w:spacing w:val="31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катализаторов</w:t>
      </w:r>
      <w:r w:rsidRPr="00537970">
        <w:rPr>
          <w:rFonts w:eastAsiaTheme="minorEastAsia"/>
          <w:spacing w:val="33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/</w:t>
      </w:r>
      <w:r w:rsidRPr="00537970">
        <w:rPr>
          <w:rFonts w:eastAsiaTheme="minorEastAsia"/>
          <w:spacing w:val="31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С.</w:t>
      </w:r>
      <w:r w:rsidRPr="00537970">
        <w:rPr>
          <w:rFonts w:eastAsiaTheme="minorEastAsia"/>
          <w:spacing w:val="31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И.</w:t>
      </w:r>
      <w:r w:rsidRPr="00537970">
        <w:rPr>
          <w:rFonts w:eastAsiaTheme="minorEastAsia"/>
          <w:spacing w:val="31"/>
          <w:lang w:eastAsia="ru-RU"/>
        </w:rPr>
        <w:t xml:space="preserve"> </w:t>
      </w:r>
      <w:proofErr w:type="spellStart"/>
      <w:r w:rsidRPr="00537970">
        <w:rPr>
          <w:rFonts w:eastAsiaTheme="minorEastAsia"/>
          <w:spacing w:val="-1"/>
          <w:lang w:eastAsia="ru-RU"/>
        </w:rPr>
        <w:t>Половнева</w:t>
      </w:r>
      <w:proofErr w:type="spellEnd"/>
      <w:r w:rsidRPr="00537970">
        <w:rPr>
          <w:rFonts w:eastAsiaTheme="minorEastAsia"/>
          <w:spacing w:val="-1"/>
          <w:lang w:eastAsia="ru-RU"/>
        </w:rPr>
        <w:t>,</w:t>
      </w:r>
      <w:r w:rsidRPr="00537970">
        <w:rPr>
          <w:rFonts w:eastAsiaTheme="minorEastAsia"/>
          <w:spacing w:val="33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С.</w:t>
      </w:r>
      <w:r w:rsidRPr="00537970">
        <w:rPr>
          <w:rFonts w:eastAsiaTheme="minorEastAsia"/>
          <w:spacing w:val="32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В.</w:t>
      </w:r>
      <w:r w:rsidRPr="00537970">
        <w:rPr>
          <w:rFonts w:eastAsiaTheme="minorEastAsia"/>
          <w:spacing w:val="31"/>
          <w:lang w:eastAsia="ru-RU"/>
        </w:rPr>
        <w:t xml:space="preserve"> </w:t>
      </w:r>
      <w:proofErr w:type="spellStart"/>
      <w:r w:rsidRPr="00537970">
        <w:rPr>
          <w:rFonts w:eastAsiaTheme="minorEastAsia"/>
          <w:lang w:eastAsia="ru-RU"/>
        </w:rPr>
        <w:t>Саливон</w:t>
      </w:r>
      <w:proofErr w:type="spellEnd"/>
      <w:r w:rsidRPr="00537970">
        <w:rPr>
          <w:rFonts w:eastAsiaTheme="minorEastAsia"/>
          <w:lang w:eastAsia="ru-RU"/>
        </w:rPr>
        <w:t>,</w:t>
      </w:r>
      <w:r w:rsidRPr="00537970">
        <w:rPr>
          <w:rFonts w:eastAsiaTheme="minorEastAsia"/>
          <w:spacing w:val="30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А.</w:t>
      </w:r>
      <w:r w:rsidRPr="00537970">
        <w:rPr>
          <w:rFonts w:eastAsiaTheme="minorEastAsia"/>
          <w:spacing w:val="31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С.</w:t>
      </w:r>
      <w:r w:rsidRPr="00537970">
        <w:rPr>
          <w:rFonts w:eastAsiaTheme="minorEastAsia"/>
          <w:spacing w:val="31"/>
          <w:lang w:eastAsia="ru-RU"/>
        </w:rPr>
        <w:t xml:space="preserve"> </w:t>
      </w:r>
      <w:proofErr w:type="spellStart"/>
      <w:r w:rsidRPr="00537970">
        <w:rPr>
          <w:rFonts w:eastAsiaTheme="minorEastAsia"/>
          <w:spacing w:val="-1"/>
          <w:lang w:eastAsia="ru-RU"/>
        </w:rPr>
        <w:t>Мальчихин</w:t>
      </w:r>
      <w:proofErr w:type="spellEnd"/>
      <w:r w:rsidRPr="00537970">
        <w:rPr>
          <w:rFonts w:eastAsiaTheme="minorEastAsia"/>
          <w:spacing w:val="32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и</w:t>
      </w:r>
      <w:r w:rsidRPr="00537970">
        <w:rPr>
          <w:rFonts w:eastAsiaTheme="minorEastAsia"/>
          <w:spacing w:val="31"/>
          <w:lang w:eastAsia="ru-RU"/>
        </w:rPr>
        <w:t xml:space="preserve"> </w:t>
      </w:r>
      <w:r w:rsidRPr="00537970">
        <w:rPr>
          <w:rFonts w:eastAsiaTheme="minorEastAsia"/>
          <w:lang w:eastAsia="ru-RU"/>
        </w:rPr>
        <w:t>др.</w:t>
      </w:r>
      <w:r w:rsidRPr="00537970">
        <w:rPr>
          <w:rFonts w:eastAsiaTheme="minorEastAsia"/>
          <w:spacing w:val="32"/>
          <w:lang w:eastAsia="ru-RU"/>
        </w:rPr>
        <w:t xml:space="preserve"> </w:t>
      </w:r>
      <w:r w:rsidRPr="00537970">
        <w:rPr>
          <w:rFonts w:eastAsiaTheme="minorEastAsia"/>
          <w:spacing w:val="-2"/>
          <w:lang w:eastAsia="ru-RU"/>
        </w:rPr>
        <w:t>//</w:t>
      </w:r>
      <w:r w:rsidRPr="00537970">
        <w:rPr>
          <w:rFonts w:eastAsiaTheme="minorEastAsia"/>
          <w:spacing w:val="55"/>
          <w:lang w:eastAsia="ru-RU"/>
        </w:rPr>
        <w:t xml:space="preserve"> </w:t>
      </w:r>
      <w:r w:rsidRPr="00537970">
        <w:rPr>
          <w:rFonts w:eastAsiaTheme="minorEastAsia"/>
          <w:spacing w:val="-1"/>
          <w:lang w:eastAsia="ru-RU"/>
        </w:rPr>
        <w:t>Вестник,</w:t>
      </w:r>
      <w:r w:rsidRPr="00537970">
        <w:rPr>
          <w:rFonts w:eastAsiaTheme="minorEastAsia"/>
          <w:lang w:eastAsia="ru-RU"/>
        </w:rPr>
        <w:t xml:space="preserve"> 2005. </w:t>
      </w:r>
      <w:r w:rsidRPr="00250C98">
        <w:rPr>
          <w:rFonts w:eastAsiaTheme="minorEastAsia"/>
          <w:lang w:val="en-US" w:eastAsia="ru-RU"/>
        </w:rPr>
        <w:t>№</w:t>
      </w:r>
      <w:r w:rsidRPr="00250C98">
        <w:rPr>
          <w:rFonts w:eastAsiaTheme="minorEastAsia"/>
          <w:spacing w:val="-1"/>
          <w:lang w:val="en-US" w:eastAsia="ru-RU"/>
        </w:rPr>
        <w:t xml:space="preserve"> </w:t>
      </w:r>
      <w:r w:rsidRPr="00250C98">
        <w:rPr>
          <w:rFonts w:eastAsiaTheme="minorEastAsia"/>
          <w:lang w:val="en-US" w:eastAsia="ru-RU"/>
        </w:rPr>
        <w:t xml:space="preserve">3. </w:t>
      </w:r>
      <w:r w:rsidRPr="00537970">
        <w:rPr>
          <w:rFonts w:eastAsiaTheme="minorEastAsia"/>
          <w:lang w:eastAsia="ru-RU"/>
        </w:rPr>
        <w:t>С</w:t>
      </w:r>
      <w:r w:rsidRPr="00250C98">
        <w:rPr>
          <w:rFonts w:eastAsiaTheme="minorEastAsia"/>
          <w:lang w:val="en-US" w:eastAsia="ru-RU"/>
        </w:rPr>
        <w:t>. 7–10.</w:t>
      </w:r>
    </w:p>
    <w:p w:rsidR="00251B0D" w:rsidRPr="00250C98" w:rsidRDefault="00251B0D" w:rsidP="00DA4F4B">
      <w:pPr>
        <w:pStyle w:val="a1"/>
        <w:ind w:firstLine="142"/>
        <w:jc w:val="center"/>
        <w:rPr>
          <w:sz w:val="24"/>
          <w:lang w:val="en-US"/>
        </w:rPr>
      </w:pPr>
      <w:r w:rsidRPr="00DA4F4B">
        <w:rPr>
          <w:sz w:val="24"/>
        </w:rPr>
        <w:t>ЭТАПЫ</w:t>
      </w:r>
      <w:r w:rsidRPr="00250C98">
        <w:rPr>
          <w:sz w:val="24"/>
          <w:lang w:val="en-US"/>
        </w:rPr>
        <w:t xml:space="preserve"> </w:t>
      </w:r>
      <w:r w:rsidRPr="00DA4F4B">
        <w:rPr>
          <w:sz w:val="24"/>
        </w:rPr>
        <w:t>КОЛОНИЗАЦИИ</w:t>
      </w:r>
      <w:r w:rsidRPr="00250C98">
        <w:rPr>
          <w:sz w:val="24"/>
          <w:lang w:val="en-US"/>
        </w:rPr>
        <w:t xml:space="preserve"> </w:t>
      </w:r>
      <w:r w:rsidRPr="00DA4F4B">
        <w:rPr>
          <w:sz w:val="24"/>
        </w:rPr>
        <w:t>СИБИРИ</w:t>
      </w:r>
    </w:p>
    <w:p w:rsidR="00251B0D" w:rsidRPr="00250C98" w:rsidRDefault="00251B0D" w:rsidP="00DA4F4B">
      <w:pPr>
        <w:pStyle w:val="a1"/>
        <w:ind w:firstLine="142"/>
        <w:jc w:val="center"/>
        <w:rPr>
          <w:sz w:val="24"/>
          <w:lang w:val="en-US"/>
        </w:rPr>
      </w:pPr>
      <w:r w:rsidRPr="00DA4F4B">
        <w:rPr>
          <w:sz w:val="24"/>
          <w:lang w:val="en-US"/>
        </w:rPr>
        <w:t>STAGES</w:t>
      </w:r>
      <w:r w:rsidRPr="00250C98">
        <w:rPr>
          <w:sz w:val="24"/>
          <w:lang w:val="en-US"/>
        </w:rPr>
        <w:t xml:space="preserve"> </w:t>
      </w:r>
      <w:r w:rsidRPr="00DA4F4B">
        <w:rPr>
          <w:sz w:val="24"/>
          <w:lang w:val="en-US"/>
        </w:rPr>
        <w:t>OF</w:t>
      </w:r>
      <w:r w:rsidRPr="00250C98">
        <w:rPr>
          <w:sz w:val="24"/>
          <w:lang w:val="en-US"/>
        </w:rPr>
        <w:t xml:space="preserve"> </w:t>
      </w:r>
      <w:r w:rsidRPr="00DA4F4B">
        <w:rPr>
          <w:sz w:val="24"/>
          <w:lang w:val="en-US"/>
        </w:rPr>
        <w:t>SIBERIAN</w:t>
      </w:r>
      <w:r w:rsidRPr="00250C98">
        <w:rPr>
          <w:sz w:val="24"/>
          <w:lang w:val="en-US"/>
        </w:rPr>
        <w:t xml:space="preserve"> </w:t>
      </w:r>
      <w:r w:rsidRPr="00DA4F4B">
        <w:rPr>
          <w:sz w:val="24"/>
          <w:lang w:val="en-US"/>
        </w:rPr>
        <w:t>COLONIZATION</w:t>
      </w:r>
    </w:p>
    <w:p w:rsidR="00DA4F4B" w:rsidRPr="00250C98" w:rsidRDefault="00DA4F4B" w:rsidP="00DA4F4B">
      <w:pPr>
        <w:pStyle w:val="a1"/>
        <w:ind w:firstLine="142"/>
        <w:rPr>
          <w:rStyle w:val="a5"/>
          <w:sz w:val="24"/>
          <w:lang w:val="en-US"/>
        </w:rPr>
      </w:pPr>
      <w:r w:rsidRPr="00DA4F4B">
        <w:rPr>
          <w:rStyle w:val="a5"/>
          <w:sz w:val="24"/>
        </w:rPr>
        <w:t>И</w:t>
      </w:r>
      <w:r w:rsidRPr="00250C98">
        <w:rPr>
          <w:rStyle w:val="a5"/>
          <w:sz w:val="24"/>
          <w:lang w:val="en-US"/>
        </w:rPr>
        <w:t>.</w:t>
      </w:r>
      <w:r w:rsidRPr="00DA4F4B">
        <w:rPr>
          <w:rStyle w:val="a5"/>
          <w:sz w:val="24"/>
        </w:rPr>
        <w:t>О</w:t>
      </w:r>
      <w:r w:rsidRPr="00250C98">
        <w:rPr>
          <w:rStyle w:val="a5"/>
          <w:sz w:val="24"/>
          <w:lang w:val="en-US"/>
        </w:rPr>
        <w:t xml:space="preserve">. </w:t>
      </w:r>
      <w:r w:rsidRPr="00DA4F4B">
        <w:rPr>
          <w:rStyle w:val="a5"/>
          <w:sz w:val="24"/>
        </w:rPr>
        <w:t>Фамилия</w:t>
      </w:r>
    </w:p>
    <w:p w:rsidR="00DA4F4B" w:rsidRPr="00DA4F4B" w:rsidRDefault="00DA4F4B" w:rsidP="00DA4F4B">
      <w:pPr>
        <w:pStyle w:val="a1"/>
        <w:ind w:firstLine="142"/>
        <w:rPr>
          <w:sz w:val="24"/>
        </w:rPr>
      </w:pPr>
      <w:r w:rsidRPr="00DA4F4B">
        <w:rPr>
          <w:rStyle w:val="a5"/>
          <w:sz w:val="24"/>
        </w:rPr>
        <w:t>Научный руководитель</w:t>
      </w:r>
    </w:p>
    <w:p w:rsidR="00251B0D" w:rsidRPr="00DA4F4B" w:rsidRDefault="00251B0D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br/>
      </w:r>
      <w:r w:rsidRPr="00DA4F4B">
        <w:rPr>
          <w:rStyle w:val="a5"/>
          <w:b w:val="0"/>
          <w:bCs w:val="0"/>
          <w:sz w:val="24"/>
        </w:rPr>
        <w:t xml:space="preserve">Ключевые слова: </w:t>
      </w:r>
      <w:r w:rsidRPr="00DA4F4B">
        <w:rPr>
          <w:sz w:val="24"/>
        </w:rPr>
        <w:t xml:space="preserve">колонизация, Сибирь </w:t>
      </w:r>
    </w:p>
    <w:p w:rsidR="00251B0D" w:rsidRPr="00DA4F4B" w:rsidRDefault="00251B0D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  <w:lang w:val="en-US"/>
        </w:rPr>
        <w:t>Keywords</w:t>
      </w:r>
      <w:r w:rsidRPr="00DA4F4B">
        <w:rPr>
          <w:sz w:val="24"/>
        </w:rPr>
        <w:t xml:space="preserve">: </w:t>
      </w:r>
      <w:proofErr w:type="gramStart"/>
      <w:r w:rsidRPr="00DA4F4B">
        <w:rPr>
          <w:sz w:val="24"/>
          <w:lang w:val="en-US"/>
        </w:rPr>
        <w:t>colonization</w:t>
      </w:r>
      <w:r w:rsidRPr="00DA4F4B">
        <w:rPr>
          <w:sz w:val="24"/>
        </w:rPr>
        <w:t xml:space="preserve">  </w:t>
      </w:r>
      <w:r w:rsidRPr="00DA4F4B">
        <w:rPr>
          <w:sz w:val="24"/>
          <w:lang w:val="en-US"/>
        </w:rPr>
        <w:t>Siberia</w:t>
      </w:r>
      <w:proofErr w:type="gramEnd"/>
      <w:r w:rsidRPr="00DA4F4B">
        <w:rPr>
          <w:sz w:val="24"/>
        </w:rPr>
        <w:t xml:space="preserve"> </w:t>
      </w:r>
    </w:p>
    <w:p w:rsidR="00251B0D" w:rsidRPr="00DA4F4B" w:rsidRDefault="00251B0D" w:rsidP="00DA4F4B">
      <w:pPr>
        <w:pStyle w:val="a1"/>
        <w:ind w:firstLine="142"/>
        <w:jc w:val="both"/>
        <w:rPr>
          <w:sz w:val="24"/>
        </w:rPr>
      </w:pPr>
      <w:r w:rsidRPr="00DA4F4B">
        <w:rPr>
          <w:sz w:val="24"/>
        </w:rPr>
        <w:t xml:space="preserve">Аннотация: Рассматриваются основные проблемы колонизации Сибири, оказавшие влияние на русскую литературу. </w:t>
      </w:r>
    </w:p>
    <w:p w:rsidR="00251B0D" w:rsidRPr="00DA4F4B" w:rsidRDefault="00251B0D" w:rsidP="00DA4F4B">
      <w:pPr>
        <w:pStyle w:val="a1"/>
        <w:ind w:firstLine="142"/>
        <w:jc w:val="both"/>
        <w:rPr>
          <w:sz w:val="24"/>
          <w:lang w:val="en-US"/>
        </w:rPr>
      </w:pPr>
      <w:r w:rsidRPr="00DA4F4B">
        <w:rPr>
          <w:sz w:val="24"/>
          <w:lang w:val="en-US"/>
        </w:rPr>
        <w:t xml:space="preserve">Abstract: The article focuses on the major problems of the colonization of Siberia and their influence on the Russian literature. </w:t>
      </w:r>
    </w:p>
    <w:p w:rsidR="00251B0D" w:rsidRPr="00DA4F4B" w:rsidRDefault="00251B0D" w:rsidP="00DA4F4B">
      <w:pPr>
        <w:pStyle w:val="a1"/>
        <w:ind w:firstLine="142"/>
        <w:jc w:val="both"/>
        <w:rPr>
          <w:rStyle w:val="a5"/>
          <w:sz w:val="24"/>
        </w:rPr>
      </w:pPr>
      <w:r w:rsidRPr="00DA4F4B">
        <w:rPr>
          <w:sz w:val="24"/>
        </w:rPr>
        <w:t>Статья..</w:t>
      </w:r>
      <w:proofErr w:type="gramStart"/>
      <w:r w:rsidRPr="00DA4F4B">
        <w:rPr>
          <w:sz w:val="24"/>
        </w:rPr>
        <w:t>.С</w:t>
      </w:r>
      <w:proofErr w:type="gramEnd"/>
      <w:r w:rsidRPr="00DA4F4B">
        <w:rPr>
          <w:sz w:val="24"/>
        </w:rPr>
        <w:t>татья...Статья...Статья...Статья.............................................................</w:t>
      </w:r>
    </w:p>
    <w:p w:rsidR="00251B0D" w:rsidRPr="00DA4F4B" w:rsidRDefault="00251B0D" w:rsidP="00DA4F4B">
      <w:pPr>
        <w:pStyle w:val="normalweb"/>
        <w:spacing w:before="0" w:after="0"/>
        <w:ind w:firstLine="142"/>
        <w:jc w:val="both"/>
        <w:rPr>
          <w:rStyle w:val="a5"/>
          <w:b w:val="0"/>
          <w:bCs w:val="0"/>
        </w:rPr>
      </w:pPr>
      <w:r w:rsidRPr="00DA4F4B">
        <w:rPr>
          <w:rStyle w:val="a5"/>
        </w:rPr>
        <w:t>Образец оформления библиографического списка</w:t>
      </w:r>
    </w:p>
    <w:p w:rsidR="00251B0D" w:rsidRPr="00DA4F4B" w:rsidRDefault="00251B0D" w:rsidP="00DA4F4B">
      <w:pPr>
        <w:pStyle w:val="normalweb"/>
        <w:spacing w:before="0" w:after="0"/>
        <w:ind w:firstLine="142"/>
        <w:jc w:val="both"/>
      </w:pPr>
      <w:r w:rsidRPr="00DA4F4B">
        <w:rPr>
          <w:rStyle w:val="a5"/>
          <w:b w:val="0"/>
          <w:bCs w:val="0"/>
        </w:rPr>
        <w:t xml:space="preserve"> Перед библиографическим списком</w:t>
      </w:r>
      <w:r w:rsidRPr="00DA4F4B">
        <w:t xml:space="preserve"> оформляется список сокращений архивных материалов, источников, словарей: например, в тексте: </w:t>
      </w:r>
      <w:proofErr w:type="gramStart"/>
      <w:r w:rsidRPr="00DA4F4B">
        <w:t>(ГАКК.</w:t>
      </w:r>
      <w:proofErr w:type="gramEnd"/>
      <w:r w:rsidRPr="00DA4F4B">
        <w:t xml:space="preserve"> Ф. </w:t>
      </w:r>
      <w:proofErr w:type="gramStart"/>
      <w:r w:rsidRPr="00DA4F4B">
        <w:t>П</w:t>
      </w:r>
      <w:proofErr w:type="gramEnd"/>
      <w:r w:rsidRPr="00DA4F4B">
        <w:t xml:space="preserve"> 2816. Оп. 3. Д. 34. </w:t>
      </w:r>
      <w:proofErr w:type="gramStart"/>
      <w:r w:rsidRPr="00DA4F4B">
        <w:t>Л. 93); в списке:</w:t>
      </w:r>
      <w:proofErr w:type="gramEnd"/>
    </w:p>
    <w:p w:rsidR="00251B0D" w:rsidRPr="00DA4F4B" w:rsidRDefault="00251B0D" w:rsidP="00DA4F4B">
      <w:pPr>
        <w:ind w:firstLine="142"/>
        <w:jc w:val="both"/>
      </w:pPr>
      <w:r w:rsidRPr="00DA4F4B">
        <w:t>Список сокращений</w:t>
      </w:r>
    </w:p>
    <w:p w:rsidR="00251B0D" w:rsidRPr="00DA4F4B" w:rsidRDefault="00251B0D" w:rsidP="00DA4F4B">
      <w:pPr>
        <w:numPr>
          <w:ilvl w:val="0"/>
          <w:numId w:val="2"/>
        </w:numPr>
        <w:ind w:left="0" w:firstLine="142"/>
        <w:jc w:val="both"/>
      </w:pPr>
      <w:r w:rsidRPr="00DA4F4B">
        <w:lastRenderedPageBreak/>
        <w:t>Государственный архив Красноярского края (ГАКК).</w:t>
      </w:r>
    </w:p>
    <w:p w:rsidR="00251B0D" w:rsidRPr="00DA4F4B" w:rsidRDefault="00251B0D" w:rsidP="00DA4F4B">
      <w:pPr>
        <w:ind w:firstLine="142"/>
        <w:jc w:val="both"/>
        <w:rPr>
          <w:rStyle w:val="a5"/>
          <w:b w:val="0"/>
          <w:bCs w:val="0"/>
        </w:rPr>
      </w:pPr>
      <w:r w:rsidRPr="00DA4F4B">
        <w:t>Архивные и справочные материалы, источники в тезисе указываются в круглых скобках.</w:t>
      </w:r>
    </w:p>
    <w:p w:rsidR="00251B0D" w:rsidRPr="00DA4F4B" w:rsidRDefault="00251B0D" w:rsidP="00DA4F4B">
      <w:pPr>
        <w:pStyle w:val="normalweb"/>
        <w:spacing w:before="0" w:after="0"/>
        <w:ind w:firstLine="142"/>
        <w:jc w:val="both"/>
      </w:pPr>
      <w:r w:rsidRPr="00DA4F4B">
        <w:rPr>
          <w:rStyle w:val="a5"/>
          <w:b w:val="0"/>
          <w:bCs w:val="0"/>
        </w:rPr>
        <w:t xml:space="preserve">Библиографический список </w:t>
      </w:r>
      <w:r w:rsidRPr="00DA4F4B">
        <w:t>(по алфавиту, ГОСТ 2008)</w:t>
      </w:r>
    </w:p>
    <w:p w:rsidR="00251B0D" w:rsidRPr="00DA4F4B" w:rsidRDefault="00251B0D" w:rsidP="00DA4F4B">
      <w:pPr>
        <w:numPr>
          <w:ilvl w:val="0"/>
          <w:numId w:val="3"/>
        </w:numPr>
        <w:ind w:left="0" w:firstLine="142"/>
        <w:jc w:val="both"/>
      </w:pPr>
      <w:r w:rsidRPr="00DA4F4B">
        <w:t>Иванов А.Ф. Межэтническая интеграция – условия воспитания этнической толерантности // Вестник КГПУ им. В.П. Астафьева.  2012.  № 2. С. 41 – 49.</w:t>
      </w:r>
    </w:p>
    <w:p w:rsidR="00251B0D" w:rsidRPr="00DA4F4B" w:rsidRDefault="00251B0D" w:rsidP="00DA4F4B">
      <w:pPr>
        <w:numPr>
          <w:ilvl w:val="0"/>
          <w:numId w:val="3"/>
        </w:numPr>
        <w:ind w:left="0" w:firstLine="142"/>
        <w:jc w:val="both"/>
      </w:pPr>
      <w:proofErr w:type="spellStart"/>
      <w:r w:rsidRPr="00DA4F4B">
        <w:t>Тавадов</w:t>
      </w:r>
      <w:proofErr w:type="spellEnd"/>
      <w:r w:rsidRPr="00DA4F4B">
        <w:t xml:space="preserve"> Г.Т. Этнология: словарь-справочник. М.: Наука, 1998. 516 с.</w:t>
      </w:r>
    </w:p>
    <w:p w:rsidR="00251B0D" w:rsidRPr="00DA4F4B" w:rsidRDefault="00251B0D" w:rsidP="00DA4F4B">
      <w:pPr>
        <w:numPr>
          <w:ilvl w:val="0"/>
          <w:numId w:val="3"/>
        </w:numPr>
        <w:ind w:left="0" w:firstLine="142"/>
        <w:jc w:val="both"/>
      </w:pPr>
      <w:r w:rsidRPr="00DA4F4B">
        <w:t xml:space="preserve">Хакимов, Э.Р. Проблема изучения этнической толерантности педагогов в различных подходах. [Электронный ресурс] URL: </w:t>
      </w:r>
      <w:hyperlink r:id="rId8" w:history="1">
        <w:r w:rsidRPr="00DA4F4B">
          <w:rPr>
            <w:rStyle w:val="a6"/>
            <w:color w:val="0000FF"/>
            <w:u w:val="single"/>
          </w:rPr>
          <w:t>http://v3.udsu.ru/res/vuupsy</w:t>
        </w:r>
      </w:hyperlink>
      <w:r w:rsidRPr="00DA4F4B">
        <w:t xml:space="preserve">  (дата обращения: 02.05.2016)</w:t>
      </w:r>
    </w:p>
    <w:p w:rsidR="00DA4F4B" w:rsidRPr="00DA4F4B" w:rsidRDefault="00DA4F4B" w:rsidP="00DA4F4B">
      <w:pPr>
        <w:ind w:firstLine="142"/>
        <w:jc w:val="both"/>
      </w:pPr>
    </w:p>
    <w:p w:rsidR="00DA4F4B" w:rsidRPr="00DA4F4B" w:rsidRDefault="00DA4F4B" w:rsidP="00DA4F4B">
      <w:pPr>
        <w:ind w:firstLine="142"/>
        <w:jc w:val="both"/>
      </w:pPr>
      <w:r w:rsidRPr="00DA4F4B">
        <w:t xml:space="preserve">Реквизиты для оплаты </w:t>
      </w:r>
      <w:proofErr w:type="spellStart"/>
      <w:r w:rsidRPr="00DA4F4B">
        <w:t>орг</w:t>
      </w:r>
      <w:proofErr w:type="gramStart"/>
      <w:r w:rsidRPr="00DA4F4B">
        <w:t>.в</w:t>
      </w:r>
      <w:proofErr w:type="gramEnd"/>
      <w:r w:rsidRPr="00DA4F4B">
        <w:t>зноса</w:t>
      </w:r>
      <w:proofErr w:type="spellEnd"/>
      <w:r w:rsidRPr="00DA4F4B">
        <w:t xml:space="preserve"> за участие в XXI Международный научно-практический форум студентов, аспирантов и молодых ученых «Молодежь и наука XXI века»</w:t>
      </w:r>
    </w:p>
    <w:p w:rsidR="00DA4F4B" w:rsidRPr="00DA4F4B" w:rsidRDefault="00DA4F4B" w:rsidP="00DA4F4B">
      <w:pPr>
        <w:ind w:firstLine="142"/>
        <w:jc w:val="both"/>
      </w:pPr>
    </w:p>
    <w:p w:rsidR="00DA4F4B" w:rsidRPr="00DA4F4B" w:rsidRDefault="00DA4F4B" w:rsidP="00DA4F4B">
      <w:pPr>
        <w:ind w:firstLine="142"/>
        <w:jc w:val="both"/>
      </w:pPr>
      <w:r w:rsidRPr="00DA4F4B">
        <w:t>Полное наименование организации: Федеральное государственное бюджетное образовательное   учреждение   высшего образования «Красноярский государственный педагогический университет им. В.П. Астафьева»</w:t>
      </w:r>
    </w:p>
    <w:p w:rsidR="00DA4F4B" w:rsidRPr="00DA4F4B" w:rsidRDefault="00DA4F4B" w:rsidP="00DA4F4B">
      <w:pPr>
        <w:ind w:firstLine="142"/>
        <w:jc w:val="both"/>
      </w:pPr>
      <w:r w:rsidRPr="00DA4F4B">
        <w:t>Сокращенное наименование: КГПУ им. В.П. Астафьева</w:t>
      </w:r>
    </w:p>
    <w:p w:rsidR="00DA4F4B" w:rsidRPr="00DA4F4B" w:rsidRDefault="00DA4F4B" w:rsidP="00DA4F4B">
      <w:pPr>
        <w:ind w:firstLine="142"/>
        <w:jc w:val="both"/>
      </w:pPr>
      <w:r w:rsidRPr="00DA4F4B">
        <w:t>Адрес: 660049, г. Красноярск, ул. Ады Лебедевой, д. 89</w:t>
      </w:r>
    </w:p>
    <w:p w:rsidR="00DA4F4B" w:rsidRPr="00DA4F4B" w:rsidRDefault="00DA4F4B" w:rsidP="00DA4F4B">
      <w:pPr>
        <w:ind w:firstLine="142"/>
        <w:jc w:val="both"/>
      </w:pPr>
      <w:r w:rsidRPr="00DA4F4B">
        <w:t>ИНН 2466001998</w:t>
      </w:r>
    </w:p>
    <w:p w:rsidR="00DA4F4B" w:rsidRPr="00DA4F4B" w:rsidRDefault="00DA4F4B" w:rsidP="00DA4F4B">
      <w:pPr>
        <w:ind w:firstLine="142"/>
        <w:jc w:val="both"/>
      </w:pPr>
      <w:r w:rsidRPr="00DA4F4B">
        <w:t>КПП 246601001</w:t>
      </w:r>
    </w:p>
    <w:p w:rsidR="00DA4F4B" w:rsidRPr="00DA4F4B" w:rsidRDefault="00DA4F4B" w:rsidP="00DA4F4B">
      <w:pPr>
        <w:ind w:firstLine="142"/>
        <w:jc w:val="both"/>
      </w:pPr>
      <w:r w:rsidRPr="00DA4F4B">
        <w:t xml:space="preserve">Получатель: УФК по Красноярскому краю (КГПУ им. В.П. Астафьева </w:t>
      </w:r>
      <w:proofErr w:type="gramStart"/>
      <w:r w:rsidRPr="00DA4F4B">
        <w:t>л</w:t>
      </w:r>
      <w:proofErr w:type="gramEnd"/>
      <w:r w:rsidRPr="00DA4F4B">
        <w:t>/</w:t>
      </w:r>
      <w:proofErr w:type="spellStart"/>
      <w:r w:rsidRPr="00DA4F4B">
        <w:t>сч</w:t>
      </w:r>
      <w:proofErr w:type="spellEnd"/>
      <w:r w:rsidRPr="00DA4F4B">
        <w:t xml:space="preserve"> 20196X90400)</w:t>
      </w:r>
    </w:p>
    <w:p w:rsidR="00DA4F4B" w:rsidRPr="00DA4F4B" w:rsidRDefault="00DA4F4B" w:rsidP="00DA4F4B">
      <w:pPr>
        <w:ind w:firstLine="142"/>
        <w:jc w:val="both"/>
      </w:pPr>
      <w:r w:rsidRPr="00DA4F4B">
        <w:t>Банк получателя: Отделение Красноярск г. Красноярск</w:t>
      </w:r>
    </w:p>
    <w:p w:rsidR="00DA4F4B" w:rsidRPr="00DA4F4B" w:rsidRDefault="00DA4F4B" w:rsidP="00DA4F4B">
      <w:pPr>
        <w:ind w:firstLine="142"/>
        <w:jc w:val="both"/>
      </w:pPr>
      <w:r w:rsidRPr="00DA4F4B">
        <w:t xml:space="preserve">В графе "Назначение платежа" платежного документа обязательно указать: </w:t>
      </w:r>
      <w:proofErr w:type="spellStart"/>
      <w:r w:rsidRPr="00DA4F4B">
        <w:t>Оргвзнос</w:t>
      </w:r>
      <w:proofErr w:type="spellEnd"/>
      <w:r w:rsidRPr="00DA4F4B">
        <w:t xml:space="preserve"> за участие в форуме "Молодежь и наука" </w:t>
      </w:r>
      <w:proofErr w:type="gramStart"/>
      <w:r w:rsidRPr="00DA4F4B">
        <w:t>за</w:t>
      </w:r>
      <w:proofErr w:type="gramEnd"/>
      <w:r w:rsidRPr="00DA4F4B">
        <w:t xml:space="preserve"> [ФАМИЛИЯ И.О.]</w:t>
      </w:r>
    </w:p>
    <w:p w:rsidR="00DA4F4B" w:rsidRPr="00DA4F4B" w:rsidRDefault="00DA4F4B" w:rsidP="00DA4F4B">
      <w:pPr>
        <w:ind w:firstLine="142"/>
        <w:jc w:val="both"/>
      </w:pPr>
      <w:proofErr w:type="gramStart"/>
      <w:r w:rsidRPr="00DA4F4B">
        <w:t>Р</w:t>
      </w:r>
      <w:proofErr w:type="gramEnd"/>
      <w:r w:rsidRPr="00DA4F4B">
        <w:t>/с 40501 81095 00420 01001</w:t>
      </w:r>
    </w:p>
    <w:p w:rsidR="00DA4F4B" w:rsidRPr="00DA4F4B" w:rsidRDefault="00DA4F4B" w:rsidP="00DA4F4B">
      <w:pPr>
        <w:ind w:firstLine="142"/>
        <w:jc w:val="both"/>
      </w:pPr>
      <w:r w:rsidRPr="00DA4F4B">
        <w:t>БИК 040407001</w:t>
      </w:r>
    </w:p>
    <w:p w:rsidR="00DA4F4B" w:rsidRPr="00DA4F4B" w:rsidRDefault="00DA4F4B" w:rsidP="00DA4F4B">
      <w:pPr>
        <w:ind w:firstLine="142"/>
        <w:jc w:val="both"/>
      </w:pPr>
      <w:r w:rsidRPr="00DA4F4B">
        <w:t>ОГРН 1022402653008</w:t>
      </w:r>
    </w:p>
    <w:p w:rsidR="00DA4F4B" w:rsidRPr="00DA4F4B" w:rsidRDefault="00DA4F4B" w:rsidP="00DA4F4B">
      <w:pPr>
        <w:ind w:firstLine="142"/>
        <w:jc w:val="both"/>
      </w:pPr>
      <w:r w:rsidRPr="00DA4F4B">
        <w:t>ОКТМО 04701000</w:t>
      </w:r>
    </w:p>
    <w:p w:rsidR="00DA4F4B" w:rsidRPr="00DA4F4B" w:rsidRDefault="00DA4F4B" w:rsidP="00DA4F4B">
      <w:pPr>
        <w:ind w:firstLine="142"/>
        <w:jc w:val="both"/>
      </w:pPr>
      <w:r w:rsidRPr="00DA4F4B">
        <w:t>ОКПО 02079135</w:t>
      </w:r>
    </w:p>
    <w:p w:rsidR="00DA4F4B" w:rsidRPr="00DA4F4B" w:rsidRDefault="00DA4F4B" w:rsidP="00DA4F4B">
      <w:pPr>
        <w:ind w:firstLine="142"/>
        <w:jc w:val="both"/>
      </w:pPr>
      <w:r w:rsidRPr="00DA4F4B">
        <w:t>ОКВЭД 85.22</w:t>
      </w:r>
    </w:p>
    <w:p w:rsidR="00DA4F4B" w:rsidRPr="00DA4F4B" w:rsidRDefault="00DA4F4B" w:rsidP="00DA4F4B">
      <w:pPr>
        <w:ind w:firstLine="142"/>
        <w:jc w:val="both"/>
      </w:pPr>
      <w:r w:rsidRPr="00DA4F4B">
        <w:t>КБК 00000000000000000130</w:t>
      </w:r>
    </w:p>
    <w:p w:rsidR="00DA4F4B" w:rsidRPr="00DA4F4B" w:rsidRDefault="00DA4F4B" w:rsidP="00DA4F4B">
      <w:pPr>
        <w:ind w:firstLine="142"/>
        <w:jc w:val="both"/>
      </w:pPr>
    </w:p>
    <w:p w:rsidR="00DA4F4B" w:rsidRPr="00DA4F4B" w:rsidRDefault="00DA4F4B" w:rsidP="00DA4F4B">
      <w:pPr>
        <w:ind w:firstLine="142"/>
        <w:jc w:val="both"/>
      </w:pPr>
      <w:proofErr w:type="gramStart"/>
      <w:r w:rsidRPr="00DA4F4B">
        <w:t>При формировании реквизита "Получатель" буква Х в составе номера лицевого счета набирается заглавной в латинской раскладке.</w:t>
      </w:r>
      <w:proofErr w:type="gramEnd"/>
    </w:p>
    <w:p w:rsidR="00DA4F4B" w:rsidRPr="00DA4F4B" w:rsidRDefault="00DA4F4B" w:rsidP="00DA4F4B">
      <w:pPr>
        <w:ind w:firstLine="142"/>
        <w:jc w:val="both"/>
      </w:pPr>
    </w:p>
    <w:sectPr w:rsidR="00DA4F4B" w:rsidRPr="00DA4F4B">
      <w:pgSz w:w="11906" w:h="16838"/>
      <w:pgMar w:top="567" w:right="567" w:bottom="567" w:left="11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403"/>
    <w:multiLevelType w:val="multilevel"/>
    <w:tmpl w:val="00000886"/>
    <w:lvl w:ilvl="0">
      <w:numFmt w:val="bullet"/>
      <w:lvlText w:val="–"/>
      <w:lvlJc w:val="left"/>
      <w:pPr>
        <w:ind w:left="242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221" w:hanging="240"/>
      </w:pPr>
    </w:lvl>
    <w:lvl w:ilvl="4">
      <w:numFmt w:val="bullet"/>
      <w:lvlText w:val="•"/>
      <w:lvlJc w:val="left"/>
      <w:pPr>
        <w:ind w:left="2201" w:hanging="240"/>
      </w:pPr>
    </w:lvl>
    <w:lvl w:ilvl="5">
      <w:numFmt w:val="bullet"/>
      <w:lvlText w:val="•"/>
      <w:lvlJc w:val="left"/>
      <w:pPr>
        <w:ind w:left="3181" w:hanging="240"/>
      </w:pPr>
    </w:lvl>
    <w:lvl w:ilvl="6">
      <w:numFmt w:val="bullet"/>
      <w:lvlText w:val="•"/>
      <w:lvlJc w:val="left"/>
      <w:pPr>
        <w:ind w:left="4160" w:hanging="240"/>
      </w:pPr>
    </w:lvl>
    <w:lvl w:ilvl="7">
      <w:numFmt w:val="bullet"/>
      <w:lvlText w:val="•"/>
      <w:lvlJc w:val="left"/>
      <w:pPr>
        <w:ind w:left="5140" w:hanging="240"/>
      </w:pPr>
    </w:lvl>
    <w:lvl w:ilvl="8">
      <w:numFmt w:val="bullet"/>
      <w:lvlText w:val="•"/>
      <w:lvlJc w:val="left"/>
      <w:pPr>
        <w:ind w:left="6119" w:hanging="2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39"/>
    <w:rsid w:val="00250C98"/>
    <w:rsid w:val="00251B0D"/>
    <w:rsid w:val="0030076E"/>
    <w:rsid w:val="003478A6"/>
    <w:rsid w:val="00502539"/>
    <w:rsid w:val="00537970"/>
    <w:rsid w:val="0057376F"/>
    <w:rsid w:val="00585C81"/>
    <w:rsid w:val="00726383"/>
    <w:rsid w:val="007C225F"/>
    <w:rsid w:val="00891139"/>
    <w:rsid w:val="00B92C5B"/>
    <w:rsid w:val="00DA4F4B"/>
    <w:rsid w:val="00D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styleId="a6">
    <w:name w:val="Hyperlink"/>
    <w:basedOn w:val="10"/>
  </w:style>
  <w:style w:type="character" w:styleId="a7">
    <w:name w:val="Emphasis"/>
    <w:qFormat/>
    <w:rPr>
      <w:i/>
      <w:iCs/>
    </w:rPr>
  </w:style>
  <w:style w:type="character" w:customStyle="1" w:styleId="a8">
    <w:name w:val="Основной текст Знак"/>
    <w:rPr>
      <w:sz w:val="28"/>
      <w:szCs w:val="24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pPr>
      <w:tabs>
        <w:tab w:val="left" w:pos="7535"/>
      </w:tabs>
      <w:jc w:val="right"/>
    </w:pPr>
    <w:rPr>
      <w:sz w:val="28"/>
    </w:r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36"/>
      <w:szCs w:val="36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normalweb">
    <w:name w:val="normalweb"/>
    <w:basedOn w:val="a"/>
    <w:pPr>
      <w:spacing w:before="280" w:after="280"/>
    </w:pPr>
  </w:style>
  <w:style w:type="paragraph" w:customStyle="1" w:styleId="LO-normal">
    <w:name w:val="LO-normal"/>
    <w:basedOn w:val="a"/>
    <w:pPr>
      <w:spacing w:before="280" w:after="28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pPr>
      <w:spacing w:after="283"/>
      <w:ind w:right="567"/>
    </w:pPr>
  </w:style>
  <w:style w:type="paragraph" w:styleId="af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styleId="a6">
    <w:name w:val="Hyperlink"/>
    <w:basedOn w:val="10"/>
  </w:style>
  <w:style w:type="character" w:styleId="a7">
    <w:name w:val="Emphasis"/>
    <w:qFormat/>
    <w:rPr>
      <w:i/>
      <w:iCs/>
    </w:rPr>
  </w:style>
  <w:style w:type="character" w:customStyle="1" w:styleId="a8">
    <w:name w:val="Основной текст Знак"/>
    <w:rPr>
      <w:sz w:val="28"/>
      <w:szCs w:val="24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pPr>
      <w:tabs>
        <w:tab w:val="left" w:pos="7535"/>
      </w:tabs>
      <w:jc w:val="right"/>
    </w:pPr>
    <w:rPr>
      <w:sz w:val="28"/>
    </w:r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36"/>
      <w:szCs w:val="36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normalweb">
    <w:name w:val="normalweb"/>
    <w:basedOn w:val="a"/>
    <w:pPr>
      <w:spacing w:before="280" w:after="280"/>
    </w:pPr>
  </w:style>
  <w:style w:type="paragraph" w:customStyle="1" w:styleId="LO-normal">
    <w:name w:val="LO-normal"/>
    <w:basedOn w:val="a"/>
    <w:pPr>
      <w:spacing w:before="280" w:after="28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pPr>
      <w:spacing w:after="283"/>
      <w:ind w:right="567"/>
    </w:pPr>
  </w:style>
  <w:style w:type="paragraph" w:styleId="af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3.udsu.ru/res/vuupsy" TargetMode="External"/><Relationship Id="rId3" Type="http://schemas.openxmlformats.org/officeDocument/2006/relationships/styles" Target="styles.xml"/><Relationship Id="rId7" Type="http://schemas.openxmlformats.org/officeDocument/2006/relationships/hyperlink" Target="http://yas.ksp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DE38-60F9-467D-B4CF-0FC6BC0A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Microsoft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КГПУ</dc:creator>
  <cp:lastModifiedBy>DNS</cp:lastModifiedBy>
  <cp:revision>5</cp:revision>
  <cp:lastPrinted>2020-03-01T15:21:00Z</cp:lastPrinted>
  <dcterms:created xsi:type="dcterms:W3CDTF">2020-03-01T14:46:00Z</dcterms:created>
  <dcterms:modified xsi:type="dcterms:W3CDTF">2020-03-27T06:07:00Z</dcterms:modified>
</cp:coreProperties>
</file>